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384" w:rsidRPr="00C639FC" w:rsidRDefault="00021384" w:rsidP="00021384">
      <w:pPr>
        <w:autoSpaceDE w:val="0"/>
        <w:autoSpaceDN w:val="0"/>
        <w:adjustRightInd w:val="0"/>
        <w:rPr>
          <w:rFonts w:ascii="Helvetica" w:hAnsi="Helvetica" w:cs="Times New Roman"/>
          <w:b/>
          <w:bCs/>
          <w:color w:val="000000"/>
          <w:sz w:val="20"/>
          <w:szCs w:val="20"/>
        </w:rPr>
      </w:pPr>
      <w:proofErr w:type="spellStart"/>
      <w:r>
        <w:rPr>
          <w:rFonts w:ascii="Helvetica" w:hAnsi="Helvetica" w:cs="Times New Roman"/>
          <w:b/>
          <w:bCs/>
          <w:color w:val="000000"/>
          <w:sz w:val="20"/>
          <w:szCs w:val="20"/>
        </w:rPr>
        <w:t>Leiloui</w:t>
      </w:r>
      <w:proofErr w:type="spellEnd"/>
      <w:r>
        <w:rPr>
          <w:rFonts w:ascii="Helvetica" w:hAnsi="Helvetica" w:cs="Times New Roman"/>
          <w:b/>
          <w:bCs/>
          <w:color w:val="000000"/>
          <w:sz w:val="20"/>
          <w:szCs w:val="20"/>
        </w:rPr>
        <w:t xml:space="preserve"> Nichmat de Rav Dan Yehouda ben Eliahou, </w:t>
      </w:r>
      <w:proofErr w:type="spellStart"/>
      <w:r>
        <w:rPr>
          <w:rFonts w:ascii="Helvetica" w:hAnsi="Helvetica" w:cs="Times New Roman"/>
          <w:b/>
          <w:bCs/>
          <w:color w:val="000000"/>
          <w:sz w:val="20"/>
          <w:szCs w:val="20"/>
        </w:rPr>
        <w:t>Ouriel</w:t>
      </w:r>
      <w:proofErr w:type="spellEnd"/>
      <w:r>
        <w:rPr>
          <w:rFonts w:ascii="Helvetica" w:hAnsi="Helvetica" w:cs="Times New Roman"/>
          <w:b/>
          <w:bCs/>
          <w:color w:val="000000"/>
          <w:sz w:val="20"/>
          <w:szCs w:val="20"/>
        </w:rPr>
        <w:t xml:space="preserve"> ben Tzipora, </w:t>
      </w:r>
      <w:r w:rsidRPr="00EE652E">
        <w:rPr>
          <w:rFonts w:ascii="Helvetica" w:hAnsi="Helvetica" w:cs="Times New Roman"/>
          <w:b/>
          <w:bCs/>
          <w:color w:val="000000"/>
          <w:sz w:val="20"/>
          <w:szCs w:val="20"/>
          <w:lang w:val="en-US"/>
        </w:rPr>
        <w:t>Hanna Yocheved bat</w:t>
      </w:r>
      <w:r>
        <w:rPr>
          <w:rFonts w:ascii="Helvetica" w:hAnsi="Helvetica" w:cs="Times New Roman"/>
          <w:b/>
          <w:bCs/>
          <w:color w:val="000000"/>
          <w:sz w:val="20"/>
          <w:szCs w:val="20"/>
          <w:lang w:val="en-US"/>
        </w:rPr>
        <w:t xml:space="preserve"> Zlata </w:t>
      </w:r>
      <w:proofErr w:type="spellStart"/>
      <w:proofErr w:type="gramStart"/>
      <w:r>
        <w:rPr>
          <w:rFonts w:ascii="Helvetica" w:hAnsi="Helvetica" w:cs="Times New Roman"/>
          <w:b/>
          <w:bCs/>
          <w:color w:val="000000"/>
          <w:sz w:val="20"/>
          <w:szCs w:val="20"/>
          <w:lang w:val="en-US"/>
        </w:rPr>
        <w:t>Chochana</w:t>
      </w:r>
      <w:proofErr w:type="spellEnd"/>
      <w:r w:rsidRPr="00EE652E">
        <w:rPr>
          <w:rFonts w:ascii="Helvetica" w:hAnsi="Helvetica" w:cs="Times New Roman"/>
          <w:b/>
          <w:bCs/>
          <w:color w:val="000000"/>
          <w:sz w:val="20"/>
          <w:szCs w:val="20"/>
          <w:lang w:val="en-US"/>
        </w:rPr>
        <w:t xml:space="preserve">  </w:t>
      </w:r>
      <w:r>
        <w:rPr>
          <w:rFonts w:ascii="Helvetica" w:hAnsi="Helvetica" w:cs="Times New Roman"/>
          <w:b/>
          <w:bCs/>
          <w:color w:val="000000"/>
          <w:sz w:val="20"/>
          <w:szCs w:val="20"/>
          <w:lang w:val="en-US"/>
        </w:rPr>
        <w:t>Ruby</w:t>
      </w:r>
      <w:proofErr w:type="gramEnd"/>
      <w:r>
        <w:rPr>
          <w:rFonts w:ascii="Helvetica" w:hAnsi="Helvetica" w:cs="Times New Roman"/>
          <w:b/>
          <w:bCs/>
          <w:color w:val="000000"/>
          <w:sz w:val="20"/>
          <w:szCs w:val="20"/>
          <w:lang w:val="en-US"/>
        </w:rPr>
        <w:t xml:space="preserve"> bat Rabbi </w:t>
      </w:r>
      <w:proofErr w:type="spellStart"/>
      <w:proofErr w:type="gramStart"/>
      <w:r>
        <w:rPr>
          <w:rFonts w:ascii="Helvetica" w:hAnsi="Helvetica" w:cs="Times New Roman"/>
          <w:b/>
          <w:bCs/>
          <w:color w:val="000000"/>
          <w:sz w:val="20"/>
          <w:szCs w:val="20"/>
          <w:lang w:val="en-US"/>
        </w:rPr>
        <w:t>Chalom</w:t>
      </w:r>
      <w:proofErr w:type="spellEnd"/>
      <w:r w:rsidRPr="00EE652E">
        <w:rPr>
          <w:rFonts w:ascii="Helvetica" w:hAnsi="Helvetica" w:cs="Times New Roman"/>
          <w:b/>
          <w:bCs/>
          <w:color w:val="000000"/>
          <w:sz w:val="20"/>
          <w:szCs w:val="20"/>
          <w:lang w:val="en-US"/>
        </w:rPr>
        <w:t xml:space="preserve"> </w:t>
      </w:r>
      <w:r>
        <w:rPr>
          <w:rFonts w:ascii="Helvetica" w:hAnsi="Helvetica" w:cs="Times New Roman"/>
          <w:b/>
          <w:bCs/>
          <w:color w:val="000000"/>
          <w:sz w:val="20"/>
          <w:szCs w:val="20"/>
          <w:lang w:val="en-US"/>
        </w:rPr>
        <w:t>,</w:t>
      </w:r>
      <w:proofErr w:type="gramEnd"/>
      <w:r>
        <w:rPr>
          <w:rFonts w:ascii="Helvetica" w:hAnsi="Helvetica" w:cs="Times New Roman"/>
          <w:b/>
          <w:bCs/>
          <w:color w:val="000000"/>
          <w:sz w:val="20"/>
          <w:szCs w:val="20"/>
          <w:lang w:val="en-US"/>
        </w:rPr>
        <w:t xml:space="preserve"> Simon Bensimon, </w:t>
      </w:r>
      <w:proofErr w:type="spellStart"/>
      <w:r>
        <w:rPr>
          <w:rFonts w:ascii="Helvetica" w:hAnsi="Helvetica" w:cs="Times New Roman"/>
          <w:b/>
          <w:bCs/>
          <w:color w:val="000000"/>
          <w:sz w:val="20"/>
          <w:szCs w:val="20"/>
          <w:lang w:val="en-US"/>
        </w:rPr>
        <w:t>Eliahou</w:t>
      </w:r>
      <w:proofErr w:type="spellEnd"/>
      <w:r>
        <w:rPr>
          <w:rFonts w:ascii="Helvetica" w:hAnsi="Helvetica" w:cs="Times New Roman"/>
          <w:b/>
          <w:bCs/>
          <w:color w:val="000000"/>
          <w:sz w:val="20"/>
          <w:szCs w:val="20"/>
          <w:lang w:val="en-US"/>
        </w:rPr>
        <w:t xml:space="preserve"> Azran, Yaakov ben </w:t>
      </w:r>
      <w:proofErr w:type="spellStart"/>
      <w:r>
        <w:rPr>
          <w:rFonts w:ascii="Helvetica" w:hAnsi="Helvetica" w:cs="Times New Roman"/>
          <w:b/>
          <w:bCs/>
          <w:color w:val="000000"/>
          <w:sz w:val="20"/>
          <w:szCs w:val="20"/>
          <w:lang w:val="en-US"/>
        </w:rPr>
        <w:t>Eliahou</w:t>
      </w:r>
      <w:proofErr w:type="spellEnd"/>
      <w:r>
        <w:rPr>
          <w:rFonts w:ascii="Helvetica" w:hAnsi="Helvetica" w:cs="Times New Roman"/>
          <w:b/>
          <w:bCs/>
          <w:color w:val="000000"/>
          <w:sz w:val="20"/>
          <w:szCs w:val="20"/>
          <w:lang w:val="en-US"/>
        </w:rPr>
        <w:t xml:space="preserve"> </w:t>
      </w:r>
      <w:proofErr w:type="spellStart"/>
      <w:r>
        <w:rPr>
          <w:rFonts w:ascii="Helvetica" w:hAnsi="Helvetica" w:cs="Times New Roman"/>
          <w:b/>
          <w:bCs/>
          <w:color w:val="000000"/>
          <w:sz w:val="20"/>
          <w:szCs w:val="20"/>
          <w:lang w:val="en-US"/>
        </w:rPr>
        <w:t>Rahamim</w:t>
      </w:r>
      <w:proofErr w:type="spellEnd"/>
      <w:r w:rsidRPr="00EE652E">
        <w:rPr>
          <w:rFonts w:ascii="Helvetica" w:hAnsi="Helvetica" w:cs="Times New Roman"/>
          <w:b/>
          <w:bCs/>
          <w:color w:val="000000"/>
          <w:sz w:val="20"/>
          <w:szCs w:val="20"/>
          <w:lang w:val="en-US"/>
        </w:rPr>
        <w:t xml:space="preserve">          </w:t>
      </w:r>
    </w:p>
    <w:p w:rsidR="001D1607" w:rsidRPr="00B93581" w:rsidRDefault="001D1607" w:rsidP="00021384">
      <w:pPr>
        <w:jc w:val="center"/>
        <w:rPr>
          <w:b/>
          <w:bCs/>
          <w:lang w:val="en-US"/>
        </w:rPr>
      </w:pPr>
      <w:r w:rsidRPr="00B93581">
        <w:rPr>
          <w:b/>
          <w:bCs/>
          <w:lang w:val="en-US"/>
        </w:rPr>
        <w:t>TZELOFHAD</w:t>
      </w:r>
    </w:p>
    <w:p w:rsidR="001D1607" w:rsidRPr="00B93581" w:rsidRDefault="001D1607" w:rsidP="00114B3B">
      <w:pPr>
        <w:autoSpaceDE w:val="0"/>
        <w:autoSpaceDN w:val="0"/>
        <w:adjustRightInd w:val="0"/>
        <w:jc w:val="both"/>
        <w:rPr>
          <w:rFonts w:asciiTheme="majorBidi" w:hAnsiTheme="majorBidi" w:cstheme="majorBidi"/>
          <w:color w:val="000000"/>
          <w:kern w:val="0"/>
          <w:sz w:val="18"/>
          <w:szCs w:val="18"/>
          <w:lang w:val="en-US"/>
        </w:rPr>
      </w:pPr>
      <w:r w:rsidRPr="00114B3B">
        <w:rPr>
          <w:rFonts w:asciiTheme="majorBidi" w:hAnsiTheme="majorBidi" w:cstheme="majorBidi"/>
          <w:b/>
          <w:bCs/>
          <w:color w:val="000000"/>
          <w:kern w:val="0"/>
          <w:sz w:val="18"/>
          <w:szCs w:val="18"/>
          <w:rtl/>
        </w:rPr>
        <w:t xml:space="preserve">ויהיו בני ישראל במדבר וימצאו איש </w:t>
      </w:r>
      <w:proofErr w:type="spellStart"/>
      <w:r w:rsidRPr="00114B3B">
        <w:rPr>
          <w:rFonts w:asciiTheme="majorBidi" w:hAnsiTheme="majorBidi" w:cstheme="majorBidi"/>
          <w:b/>
          <w:bCs/>
          <w:color w:val="000000"/>
          <w:kern w:val="0"/>
          <w:sz w:val="18"/>
          <w:szCs w:val="18"/>
          <w:rtl/>
        </w:rPr>
        <w:t>מקשש</w:t>
      </w:r>
      <w:proofErr w:type="spellEnd"/>
      <w:r w:rsidRPr="00114B3B">
        <w:rPr>
          <w:rFonts w:asciiTheme="majorBidi" w:hAnsiTheme="majorBidi" w:cstheme="majorBidi"/>
          <w:b/>
          <w:bCs/>
          <w:color w:val="000000"/>
          <w:kern w:val="0"/>
          <w:sz w:val="18"/>
          <w:szCs w:val="18"/>
          <w:rtl/>
        </w:rPr>
        <w:t xml:space="preserve"> עצים ביום השבת </w:t>
      </w:r>
      <w:r w:rsidRPr="00114B3B">
        <w:rPr>
          <w:rFonts w:asciiTheme="majorBidi" w:hAnsiTheme="majorBidi" w:cstheme="majorBidi"/>
          <w:color w:val="000000"/>
          <w:kern w:val="0"/>
          <w:sz w:val="18"/>
          <w:szCs w:val="18"/>
          <w:rtl/>
        </w:rPr>
        <w:t>(15:32</w:t>
      </w:r>
      <w:r w:rsidRPr="00B93581">
        <w:rPr>
          <w:rFonts w:asciiTheme="majorBidi" w:hAnsiTheme="majorBidi" w:cstheme="majorBidi"/>
          <w:color w:val="000000"/>
          <w:kern w:val="0"/>
          <w:sz w:val="18"/>
          <w:szCs w:val="18"/>
          <w:lang w:val="en-US"/>
        </w:rPr>
        <w:t xml:space="preserve">)« Les enfants </w:t>
      </w:r>
      <w:proofErr w:type="spellStart"/>
      <w:r w:rsidRPr="00B93581">
        <w:rPr>
          <w:rFonts w:asciiTheme="majorBidi" w:hAnsiTheme="majorBidi" w:cstheme="majorBidi"/>
          <w:color w:val="000000"/>
          <w:kern w:val="0"/>
          <w:sz w:val="18"/>
          <w:szCs w:val="18"/>
          <w:lang w:val="en-US"/>
        </w:rPr>
        <w:t>d'Israël</w:t>
      </w:r>
      <w:proofErr w:type="spellEnd"/>
      <w:r w:rsidRPr="00B93581">
        <w:rPr>
          <w:rFonts w:asciiTheme="majorBidi" w:hAnsiTheme="majorBidi" w:cstheme="majorBidi"/>
          <w:color w:val="000000"/>
          <w:kern w:val="0"/>
          <w:sz w:val="18"/>
          <w:szCs w:val="18"/>
          <w:lang w:val="en-US"/>
        </w:rPr>
        <w:t xml:space="preserve"> </w:t>
      </w:r>
      <w:proofErr w:type="spellStart"/>
      <w:r w:rsidRPr="00B93581">
        <w:rPr>
          <w:rFonts w:asciiTheme="majorBidi" w:hAnsiTheme="majorBidi" w:cstheme="majorBidi"/>
          <w:color w:val="000000"/>
          <w:kern w:val="0"/>
          <w:sz w:val="18"/>
          <w:szCs w:val="18"/>
          <w:lang w:val="en-US"/>
        </w:rPr>
        <w:t>trouvèrent</w:t>
      </w:r>
      <w:proofErr w:type="spellEnd"/>
      <w:r w:rsidRPr="00B93581">
        <w:rPr>
          <w:rFonts w:asciiTheme="majorBidi" w:hAnsiTheme="majorBidi" w:cstheme="majorBidi"/>
          <w:color w:val="000000"/>
          <w:kern w:val="0"/>
          <w:sz w:val="18"/>
          <w:szCs w:val="18"/>
          <w:lang w:val="en-US"/>
        </w:rPr>
        <w:t xml:space="preserve"> un homme </w:t>
      </w:r>
      <w:proofErr w:type="spellStart"/>
      <w:r w:rsidRPr="00B93581">
        <w:rPr>
          <w:rFonts w:asciiTheme="majorBidi" w:hAnsiTheme="majorBidi" w:cstheme="majorBidi"/>
          <w:color w:val="000000"/>
          <w:kern w:val="0"/>
          <w:sz w:val="18"/>
          <w:szCs w:val="18"/>
          <w:lang w:val="en-US"/>
        </w:rPr>
        <w:t>ramassant</w:t>
      </w:r>
      <w:proofErr w:type="spellEnd"/>
      <w:r w:rsidRPr="00B93581">
        <w:rPr>
          <w:rFonts w:asciiTheme="majorBidi" w:hAnsiTheme="majorBidi" w:cstheme="majorBidi"/>
          <w:color w:val="000000"/>
          <w:kern w:val="0"/>
          <w:sz w:val="18"/>
          <w:szCs w:val="18"/>
          <w:lang w:val="en-US"/>
        </w:rPr>
        <w:t xml:space="preserve"> du </w:t>
      </w:r>
      <w:proofErr w:type="spellStart"/>
      <w:r w:rsidRPr="00B93581">
        <w:rPr>
          <w:rFonts w:asciiTheme="majorBidi" w:hAnsiTheme="majorBidi" w:cstheme="majorBidi"/>
          <w:color w:val="000000"/>
          <w:kern w:val="0"/>
          <w:sz w:val="18"/>
          <w:szCs w:val="18"/>
          <w:lang w:val="en-US"/>
        </w:rPr>
        <w:t>bois</w:t>
      </w:r>
      <w:proofErr w:type="spellEnd"/>
      <w:r w:rsidRPr="00B93581">
        <w:rPr>
          <w:rFonts w:asciiTheme="majorBidi" w:hAnsiTheme="majorBidi" w:cstheme="majorBidi"/>
          <w:color w:val="000000"/>
          <w:kern w:val="0"/>
          <w:sz w:val="18"/>
          <w:szCs w:val="18"/>
          <w:lang w:val="en-US"/>
        </w:rPr>
        <w:t xml:space="preserve"> le jour du Chabat. »</w:t>
      </w:r>
    </w:p>
    <w:p w:rsidR="001D1607" w:rsidRPr="00114B3B"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La Paracha Chelah conclut avec le peuple juif découvrant un homme profanant Chabat en ramassant du bois. Il y a un différend talmudique (Chabbat 96b) concernant le travail interdit qu'il faisait, mais il était clairement en train de pécher. Bien qu'ils lui aient ordonné de s'arrêter ou sinon il serait tué, l'homme n'a pas tenu compte de leur avertissement. À ce moment-là, ils savaient qu'il serait exécuté, mais ils ne savaient pas laquelle des quatre formes de peine capitale devrait être utilisée, ils l'ont donc placé en prison pendant qu'ils clarifiaient la question. Hachem a alors informé Moshe qu'il devait être lapidé à mort, ce que les gens ont fait.</w:t>
      </w:r>
    </w:p>
    <w:p w:rsidR="001D1607" w:rsidRPr="00114B3B" w:rsidRDefault="001D1607" w:rsidP="00021384">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Des quatre types de peine de mort utilisés par le Sanhédrin, Chazal (Sanhédrin 49b) </w:t>
      </w:r>
      <w:proofErr w:type="gramStart"/>
      <w:r w:rsidRPr="00114B3B">
        <w:rPr>
          <w:rFonts w:asciiTheme="majorBidi" w:hAnsiTheme="majorBidi" w:cstheme="majorBidi"/>
          <w:color w:val="000000"/>
          <w:kern w:val="0"/>
          <w:sz w:val="18"/>
          <w:szCs w:val="18"/>
        </w:rPr>
        <w:t>considèrent</w:t>
      </w:r>
      <w:proofErr w:type="gramEnd"/>
      <w:r w:rsidRPr="00114B3B">
        <w:rPr>
          <w:rFonts w:asciiTheme="majorBidi" w:hAnsiTheme="majorBidi" w:cstheme="majorBidi"/>
          <w:color w:val="000000"/>
          <w:kern w:val="0"/>
          <w:sz w:val="18"/>
          <w:szCs w:val="18"/>
        </w:rPr>
        <w:t xml:space="preserve"> que la lapidation est la plus dure. Bien que le résultat final de toutes les formes d'exécution soit le même, les gradations entre elles sont destinées à nous aider à comprendre la gravité relative d'un péché donné. Si tel est le cas, pourquoi la lapidation est-elle considérée comme la forme de mort appropriée pour un homme qui n'a fait que ramasser quelques bâtons</w:t>
      </w:r>
      <w:r w:rsidR="00114B3B" w:rsidRPr="00114B3B">
        <w:rPr>
          <w:rFonts w:asciiTheme="majorBidi" w:hAnsiTheme="majorBidi" w:cstheme="majorBidi"/>
          <w:color w:val="000000"/>
          <w:kern w:val="0"/>
          <w:sz w:val="18"/>
          <w:szCs w:val="18"/>
        </w:rPr>
        <w:t xml:space="preserve"> de bois </w:t>
      </w:r>
      <w:r w:rsidRPr="00114B3B">
        <w:rPr>
          <w:rFonts w:asciiTheme="majorBidi" w:hAnsiTheme="majorBidi" w:cstheme="majorBidi"/>
          <w:color w:val="000000"/>
          <w:kern w:val="0"/>
          <w:sz w:val="18"/>
          <w:szCs w:val="18"/>
        </w:rPr>
        <w:t xml:space="preserve">et n'a fait de mal à personne dans le processus, alors que les transgressions telles que le meurtre et l'adultère font l'objet de formes d'exécution moins </w:t>
      </w:r>
      <w:proofErr w:type="gramStart"/>
      <w:r w:rsidRPr="00114B3B">
        <w:rPr>
          <w:rFonts w:asciiTheme="majorBidi" w:hAnsiTheme="majorBidi" w:cstheme="majorBidi"/>
          <w:color w:val="000000"/>
          <w:kern w:val="0"/>
          <w:sz w:val="18"/>
          <w:szCs w:val="18"/>
        </w:rPr>
        <w:t>strictes?</w:t>
      </w:r>
      <w:proofErr w:type="gramEnd"/>
      <w:r w:rsidR="00021384">
        <w:rPr>
          <w:rFonts w:asciiTheme="majorBidi" w:hAnsiTheme="majorBidi" w:cstheme="majorBidi"/>
          <w:color w:val="000000"/>
          <w:kern w:val="0"/>
          <w:sz w:val="18"/>
          <w:szCs w:val="18"/>
        </w:rPr>
        <w:t xml:space="preserve"> </w:t>
      </w:r>
      <w:proofErr w:type="gramStart"/>
      <w:r w:rsidRPr="00114B3B">
        <w:rPr>
          <w:rFonts w:asciiTheme="majorBidi" w:hAnsiTheme="majorBidi" w:cstheme="majorBidi"/>
          <w:b/>
          <w:bCs/>
          <w:color w:val="000000"/>
          <w:kern w:val="0"/>
          <w:sz w:val="18"/>
          <w:szCs w:val="18"/>
        </w:rPr>
        <w:t>Rav</w:t>
      </w:r>
      <w:proofErr w:type="gramEnd"/>
      <w:r w:rsidRPr="00114B3B">
        <w:rPr>
          <w:rFonts w:asciiTheme="majorBidi" w:hAnsiTheme="majorBidi" w:cstheme="majorBidi"/>
          <w:b/>
          <w:bCs/>
          <w:color w:val="000000"/>
          <w:kern w:val="0"/>
          <w:sz w:val="18"/>
          <w:szCs w:val="18"/>
        </w:rPr>
        <w:t xml:space="preserve"> Chimshon Pinkus </w:t>
      </w:r>
      <w:r w:rsidRPr="00114B3B">
        <w:rPr>
          <w:rFonts w:asciiTheme="majorBidi" w:hAnsiTheme="majorBidi" w:cstheme="majorBidi"/>
          <w:color w:val="000000"/>
          <w:kern w:val="0"/>
          <w:sz w:val="18"/>
          <w:szCs w:val="18"/>
        </w:rPr>
        <w:t>offre une belle métaphore pour nous aider à apprécier la véritable signification de profaner Chabbat. Si un chirurgien opère sur les extrémités d’une personne et se trompe de quelques millimètres, le patient peut avoir des complications, mais l’erreur ne sera probablement pas mortelle. En revanche, s'il travaille sur les organes vitaux, et plus encore le cœur ou le cerveau, la moindre déviation est généralement fatale.</w:t>
      </w:r>
    </w:p>
    <w:p w:rsidR="001D1607" w:rsidRPr="00114B3B"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Appliquant cette distinction aux opérations spirituelles, alors que toutes les mitsvot sont bénéfiques pour nos </w:t>
      </w:r>
      <w:proofErr w:type="spellStart"/>
      <w:r w:rsidRPr="00114B3B">
        <w:rPr>
          <w:rFonts w:asciiTheme="majorBidi" w:hAnsiTheme="majorBidi" w:cstheme="majorBidi"/>
          <w:color w:val="000000"/>
          <w:kern w:val="0"/>
          <w:sz w:val="18"/>
          <w:szCs w:val="18"/>
        </w:rPr>
        <w:t>nechamot</w:t>
      </w:r>
      <w:proofErr w:type="spellEnd"/>
      <w:r w:rsidRPr="00114B3B">
        <w:rPr>
          <w:rFonts w:asciiTheme="majorBidi" w:hAnsiTheme="majorBidi" w:cstheme="majorBidi"/>
          <w:color w:val="000000"/>
          <w:kern w:val="0"/>
          <w:sz w:val="18"/>
          <w:szCs w:val="18"/>
        </w:rPr>
        <w:t xml:space="preserve"> (âmes), Chabat est la source même de vie pour un Juif et est analogue à notre cœur. Ainsi, bien que ramasser du bois ou allumer une lumière puisse sembler être des actions relativement mineures, la Torah exige que de telles infractions reçoivent la punition la plus sévère possible pour nous apprendre à quel point Chabat est au centre de notre existence.</w:t>
      </w:r>
    </w:p>
    <w:p w:rsidR="001D1607" w:rsidRPr="00114B3B" w:rsidRDefault="001D1607" w:rsidP="00021384">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Bien que la Torah ne révèle pas l'identité de l'homme qui ramassait du bois, Rabbi Akiva (Chabbat 96b) soutient que c'était Tzelofchad, le père des cinq filles qui ont plus tard approché Moshe pour demander la part de leur père dans la terre (Bamidbar </w:t>
      </w:r>
      <w:proofErr w:type="gramStart"/>
      <w:r w:rsidRPr="00114B3B">
        <w:rPr>
          <w:rFonts w:asciiTheme="majorBidi" w:hAnsiTheme="majorBidi" w:cstheme="majorBidi"/>
          <w:color w:val="000000"/>
          <w:kern w:val="0"/>
          <w:sz w:val="18"/>
          <w:szCs w:val="18"/>
        </w:rPr>
        <w:t>27:</w:t>
      </w:r>
      <w:proofErr w:type="gramEnd"/>
      <w:r w:rsidRPr="00114B3B">
        <w:rPr>
          <w:rFonts w:asciiTheme="majorBidi" w:hAnsiTheme="majorBidi" w:cstheme="majorBidi"/>
          <w:color w:val="000000"/>
          <w:kern w:val="0"/>
          <w:sz w:val="18"/>
          <w:szCs w:val="18"/>
        </w:rPr>
        <w:t xml:space="preserve"> 1-5). Tossefot (Baba Batra 119b) expliquent que les intentions de Tzelofhad étaient </w:t>
      </w:r>
      <w:proofErr w:type="spellStart"/>
      <w:r w:rsidRPr="00114B3B">
        <w:rPr>
          <w:rFonts w:asciiTheme="majorBidi" w:hAnsiTheme="majorBidi" w:cstheme="majorBidi"/>
          <w:color w:val="000000"/>
          <w:kern w:val="0"/>
          <w:sz w:val="18"/>
          <w:szCs w:val="18"/>
        </w:rPr>
        <w:t>lechem</w:t>
      </w:r>
      <w:proofErr w:type="spellEnd"/>
      <w:r w:rsidRPr="00114B3B">
        <w:rPr>
          <w:rFonts w:asciiTheme="majorBidi" w:hAnsiTheme="majorBidi" w:cstheme="majorBidi"/>
          <w:color w:val="000000"/>
          <w:kern w:val="0"/>
          <w:sz w:val="18"/>
          <w:szCs w:val="18"/>
        </w:rPr>
        <w:t xml:space="preserve"> Chamayim (pour l'amour du ciel), comme après que le peuple juif eut entendu le décret de Hachem (</w:t>
      </w:r>
      <w:proofErr w:type="gramStart"/>
      <w:r w:rsidRPr="00114B3B">
        <w:rPr>
          <w:rFonts w:asciiTheme="majorBidi" w:hAnsiTheme="majorBidi" w:cstheme="majorBidi"/>
          <w:color w:val="000000"/>
          <w:kern w:val="0"/>
          <w:sz w:val="18"/>
          <w:szCs w:val="18"/>
        </w:rPr>
        <w:t>14:</w:t>
      </w:r>
      <w:proofErr w:type="gramEnd"/>
      <w:r w:rsidRPr="00114B3B">
        <w:rPr>
          <w:rFonts w:asciiTheme="majorBidi" w:hAnsiTheme="majorBidi" w:cstheme="majorBidi"/>
          <w:color w:val="000000"/>
          <w:kern w:val="0"/>
          <w:sz w:val="18"/>
          <w:szCs w:val="18"/>
        </w:rPr>
        <w:t xml:space="preserve"> 34-35) selon lequel il errerait dans le désert pendant 40 ans et mourrait là sans mériter d'entrer en Eretz Israël, ils ont conclu à tort qu'ils n'étaient plus tenus d'observer les mitsvot. Tzelofhad a donc décidé de profaner Chabat et de se faire condamner à mort afin de leur montrer qu’ils étaient toujours tenus d’observer les lois de la Torah. Selon cette approche, il semble que bien qu'il ait été exécuté pour ses actes, Tzelofchad était un homme juste dans son cœur.</w:t>
      </w:r>
      <w:r w:rsidR="00021384">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Dans le même temps, Rachi (</w:t>
      </w:r>
      <w:proofErr w:type="gramStart"/>
      <w:r w:rsidRPr="00114B3B">
        <w:rPr>
          <w:rFonts w:asciiTheme="majorBidi" w:hAnsiTheme="majorBidi" w:cstheme="majorBidi"/>
          <w:color w:val="000000"/>
          <w:kern w:val="0"/>
          <w:sz w:val="18"/>
          <w:szCs w:val="18"/>
        </w:rPr>
        <w:t>15:</w:t>
      </w:r>
      <w:proofErr w:type="gramEnd"/>
      <w:r w:rsidRPr="00114B3B">
        <w:rPr>
          <w:rFonts w:asciiTheme="majorBidi" w:hAnsiTheme="majorBidi" w:cstheme="majorBidi"/>
          <w:color w:val="000000"/>
          <w:kern w:val="0"/>
          <w:sz w:val="18"/>
          <w:szCs w:val="18"/>
        </w:rPr>
        <w:t xml:space="preserve">32) écrit que cet incident a eu lieu le deuxième Chabat que le peuple juif était dans le désert, et la Guemara (Chabat 118b) enseigne que si la nation entière observe deux </w:t>
      </w:r>
      <w:proofErr w:type="spellStart"/>
      <w:r w:rsidRPr="00114B3B">
        <w:rPr>
          <w:rFonts w:asciiTheme="majorBidi" w:hAnsiTheme="majorBidi" w:cstheme="majorBidi"/>
          <w:color w:val="000000"/>
          <w:kern w:val="0"/>
          <w:sz w:val="18"/>
          <w:szCs w:val="18"/>
        </w:rPr>
        <w:t>chabatot</w:t>
      </w:r>
      <w:proofErr w:type="spellEnd"/>
      <w:r w:rsidRPr="00114B3B">
        <w:rPr>
          <w:rFonts w:asciiTheme="majorBidi" w:hAnsiTheme="majorBidi" w:cstheme="majorBidi"/>
          <w:color w:val="000000"/>
          <w:kern w:val="0"/>
          <w:sz w:val="18"/>
          <w:szCs w:val="18"/>
        </w:rPr>
        <w:t xml:space="preserve"> consécutifs, elle serait immédiatement rachetée. Ainsi, bien que Tzelofchad ait été bien intentionné, sans ses actions malavisées nous aurions été épargnés de la douleur et des souffrances incalculables que nous avons endurées aux mains de tous nos ennemis et oppresseurs.</w:t>
      </w:r>
    </w:p>
    <w:p w:rsidR="001D1607"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b/>
          <w:bCs/>
          <w:color w:val="000000"/>
          <w:kern w:val="0"/>
          <w:sz w:val="18"/>
          <w:szCs w:val="18"/>
        </w:rPr>
        <w:t xml:space="preserve">Rav Simha Zissel Broide </w:t>
      </w:r>
      <w:r w:rsidRPr="00114B3B">
        <w:rPr>
          <w:rFonts w:asciiTheme="majorBidi" w:hAnsiTheme="majorBidi" w:cstheme="majorBidi"/>
          <w:color w:val="000000"/>
          <w:kern w:val="0"/>
          <w:sz w:val="18"/>
          <w:szCs w:val="18"/>
        </w:rPr>
        <w:t xml:space="preserve">explique que la leçon que nous apprend Tzelofhad est qu’avoir son cœur au bon endroit n’est jamais une justification pour prendre la loi en main et passer outre à une seule exigence halachique. Bien que Tzelofhad ait été motivé par ce qu'il considérait comme le plus grand bien, les fins ne justifiaient pas les moyens, et si nous voulons vraiment le meilleur pour nous-mêmes et pour les autres, la seule façon de créer ce résultat est de s'attacher au Choulhan </w:t>
      </w:r>
      <w:proofErr w:type="spellStart"/>
      <w:r w:rsidRPr="00114B3B">
        <w:rPr>
          <w:rFonts w:asciiTheme="majorBidi" w:hAnsiTheme="majorBidi" w:cstheme="majorBidi"/>
          <w:color w:val="000000"/>
          <w:kern w:val="0"/>
          <w:sz w:val="18"/>
          <w:szCs w:val="18"/>
        </w:rPr>
        <w:t>Aroukh</w:t>
      </w:r>
      <w:proofErr w:type="spellEnd"/>
      <w:r w:rsidRPr="00114B3B">
        <w:rPr>
          <w:rFonts w:asciiTheme="majorBidi" w:hAnsiTheme="majorBidi" w:cstheme="majorBidi"/>
          <w:color w:val="000000"/>
          <w:kern w:val="0"/>
          <w:sz w:val="18"/>
          <w:szCs w:val="18"/>
        </w:rPr>
        <w:t xml:space="preserve"> dans chaque situation. </w:t>
      </w:r>
    </w:p>
    <w:p w:rsidR="00033D4C" w:rsidRPr="00114B3B" w:rsidRDefault="00033D4C" w:rsidP="00033D4C">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Les commentaires sont déconcertés par l'introduction de la Torah à l'épisode de l'homme qui ramassait du bois (ou tout autre chose dont il était coupable) le Chabbat - "Et Israël était dans le désert".</w:t>
      </w:r>
      <w:r>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Certes, Israël était dans le désert, et c'est là qu'ils se trouvaient depuis Par</w:t>
      </w:r>
      <w:r>
        <w:rPr>
          <w:rFonts w:asciiTheme="majorBidi" w:hAnsiTheme="majorBidi" w:cstheme="majorBidi"/>
          <w:color w:val="000000"/>
          <w:kern w:val="0"/>
          <w:sz w:val="18"/>
          <w:szCs w:val="18"/>
        </w:rPr>
        <w:t>ac</w:t>
      </w:r>
      <w:r w:rsidRPr="00114B3B">
        <w:rPr>
          <w:rFonts w:asciiTheme="majorBidi" w:hAnsiTheme="majorBidi" w:cstheme="majorBidi"/>
          <w:color w:val="000000"/>
          <w:kern w:val="0"/>
          <w:sz w:val="18"/>
          <w:szCs w:val="18"/>
        </w:rPr>
        <w:t>ha Be</w:t>
      </w:r>
      <w:r>
        <w:rPr>
          <w:rFonts w:asciiTheme="majorBidi" w:hAnsiTheme="majorBidi" w:cstheme="majorBidi"/>
          <w:color w:val="000000"/>
          <w:kern w:val="0"/>
          <w:sz w:val="18"/>
          <w:szCs w:val="18"/>
        </w:rPr>
        <w:t>c</w:t>
      </w:r>
      <w:r w:rsidRPr="00114B3B">
        <w:rPr>
          <w:rFonts w:asciiTheme="majorBidi" w:hAnsiTheme="majorBidi" w:cstheme="majorBidi"/>
          <w:color w:val="000000"/>
          <w:kern w:val="0"/>
          <w:sz w:val="18"/>
          <w:szCs w:val="18"/>
        </w:rPr>
        <w:t>halach, lorsqu'ils ont quitté l'</w:t>
      </w:r>
      <w:proofErr w:type="spellStart"/>
      <w:r w:rsidRPr="00114B3B">
        <w:rPr>
          <w:rFonts w:asciiTheme="majorBidi" w:hAnsiTheme="majorBidi" w:cstheme="majorBidi"/>
          <w:color w:val="000000"/>
          <w:kern w:val="0"/>
          <w:sz w:val="18"/>
          <w:szCs w:val="18"/>
        </w:rPr>
        <w:t>Egypte</w:t>
      </w:r>
      <w:proofErr w:type="spellEnd"/>
      <w:r w:rsidRPr="00114B3B">
        <w:rPr>
          <w:rFonts w:asciiTheme="majorBidi" w:hAnsiTheme="majorBidi" w:cstheme="majorBidi"/>
          <w:color w:val="000000"/>
          <w:kern w:val="0"/>
          <w:sz w:val="18"/>
          <w:szCs w:val="18"/>
        </w:rPr>
        <w:t>, alors pourquoi la Torah juge-t-elle bon de le mentionner ici ?</w:t>
      </w:r>
      <w:r>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 xml:space="preserve">La Torah parle en fait de Israël de manière désobligeante, explique </w:t>
      </w:r>
      <w:r w:rsidRPr="00033D4C">
        <w:rPr>
          <w:rFonts w:asciiTheme="majorBidi" w:hAnsiTheme="majorBidi" w:cstheme="majorBidi"/>
          <w:b/>
          <w:bCs/>
          <w:color w:val="000000"/>
          <w:kern w:val="0"/>
          <w:sz w:val="18"/>
          <w:szCs w:val="18"/>
        </w:rPr>
        <w:t>Rachi</w:t>
      </w:r>
      <w:r w:rsidRPr="00114B3B">
        <w:rPr>
          <w:rFonts w:asciiTheme="majorBidi" w:hAnsiTheme="majorBidi" w:cstheme="majorBidi"/>
          <w:color w:val="000000"/>
          <w:kern w:val="0"/>
          <w:sz w:val="18"/>
          <w:szCs w:val="18"/>
        </w:rPr>
        <w:t xml:space="preserve">, citant un </w:t>
      </w:r>
      <w:proofErr w:type="spellStart"/>
      <w:r w:rsidRPr="00033D4C">
        <w:rPr>
          <w:rFonts w:asciiTheme="majorBidi" w:hAnsiTheme="majorBidi" w:cstheme="majorBidi"/>
          <w:b/>
          <w:bCs/>
          <w:color w:val="000000"/>
          <w:kern w:val="0"/>
          <w:sz w:val="18"/>
          <w:szCs w:val="18"/>
        </w:rPr>
        <w:t>Sifri</w:t>
      </w:r>
      <w:proofErr w:type="spellEnd"/>
      <w:r w:rsidRPr="00114B3B">
        <w:rPr>
          <w:rFonts w:asciiTheme="majorBidi" w:hAnsiTheme="majorBidi" w:cstheme="majorBidi"/>
          <w:color w:val="000000"/>
          <w:kern w:val="0"/>
          <w:sz w:val="18"/>
          <w:szCs w:val="18"/>
        </w:rPr>
        <w:t>, pour nous enseigner que cela a eu lieu bien plus tôt, alors qu'ils venaient juste d'arriver et qu'ils n'avaient respecté qu'un seul Chabbat, comme l'explique la Guemara dans Chabbat (118b). Le Daa</w:t>
      </w:r>
      <w:r>
        <w:rPr>
          <w:rFonts w:asciiTheme="majorBidi" w:hAnsiTheme="majorBidi" w:cstheme="majorBidi"/>
          <w:color w:val="000000"/>
          <w:kern w:val="0"/>
          <w:sz w:val="18"/>
          <w:szCs w:val="18"/>
        </w:rPr>
        <w:t>t</w:t>
      </w:r>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Zekeinim</w:t>
      </w:r>
      <w:proofErr w:type="spellEnd"/>
      <w:r w:rsidRPr="00114B3B">
        <w:rPr>
          <w:rFonts w:asciiTheme="majorBidi" w:hAnsiTheme="majorBidi" w:cstheme="majorBidi"/>
          <w:color w:val="000000"/>
          <w:kern w:val="0"/>
          <w:sz w:val="18"/>
          <w:szCs w:val="18"/>
        </w:rPr>
        <w:t xml:space="preserve"> M.T. l'exprime joliment : Commentant cette Guemara, ils soulignent la formulation du Pas</w:t>
      </w:r>
      <w:r>
        <w:rPr>
          <w:rFonts w:asciiTheme="majorBidi" w:hAnsiTheme="majorBidi" w:cstheme="majorBidi"/>
          <w:color w:val="000000"/>
          <w:kern w:val="0"/>
          <w:sz w:val="18"/>
          <w:szCs w:val="18"/>
        </w:rPr>
        <w:t>s</w:t>
      </w:r>
      <w:r w:rsidRPr="00114B3B">
        <w:rPr>
          <w:rFonts w:asciiTheme="majorBidi" w:hAnsiTheme="majorBidi" w:cstheme="majorBidi"/>
          <w:color w:val="000000"/>
          <w:kern w:val="0"/>
          <w:sz w:val="18"/>
          <w:szCs w:val="18"/>
        </w:rPr>
        <w:t>ouk "et ils étaient (</w:t>
      </w:r>
      <w:proofErr w:type="spellStart"/>
      <w:r w:rsidRPr="00114B3B">
        <w:rPr>
          <w:rFonts w:asciiTheme="majorBidi" w:hAnsiTheme="majorBidi" w:cstheme="majorBidi"/>
          <w:color w:val="000000"/>
          <w:kern w:val="0"/>
          <w:sz w:val="18"/>
          <w:szCs w:val="18"/>
        </w:rPr>
        <w:t>va'yih'y</w:t>
      </w:r>
      <w:r>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w:t>
      </w:r>
      <w:proofErr w:type="spellEnd"/>
      <w:r w:rsidRPr="00114B3B">
        <w:rPr>
          <w:rFonts w:asciiTheme="majorBidi" w:hAnsiTheme="majorBidi" w:cstheme="majorBidi"/>
          <w:color w:val="000000"/>
          <w:kern w:val="0"/>
          <w:sz w:val="18"/>
          <w:szCs w:val="18"/>
        </w:rPr>
        <w:t>) dans le désert ... et ils trouvèrent (</w:t>
      </w:r>
      <w:proofErr w:type="spellStart"/>
      <w:r w:rsidRPr="00114B3B">
        <w:rPr>
          <w:rFonts w:asciiTheme="majorBidi" w:hAnsiTheme="majorBidi" w:cstheme="majorBidi"/>
          <w:color w:val="000000"/>
          <w:kern w:val="0"/>
          <w:sz w:val="18"/>
          <w:szCs w:val="18"/>
        </w:rPr>
        <w:t>va'yimtze'</w:t>
      </w:r>
      <w:r>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w:t>
      </w:r>
      <w:proofErr w:type="spellEnd"/>
      <w:r w:rsidRPr="00114B3B">
        <w:rPr>
          <w:rFonts w:asciiTheme="majorBidi" w:hAnsiTheme="majorBidi" w:cstheme="majorBidi"/>
          <w:color w:val="000000"/>
          <w:kern w:val="0"/>
          <w:sz w:val="18"/>
          <w:szCs w:val="18"/>
        </w:rPr>
        <w:t xml:space="preserve">)", ce qui implique qu'à peine étaient-ils entrés dans le désert que cet épisode s'est produit. Incidemment, ils soutiennent également la théorie selon laquelle le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était Tzelofchad, du fait que le mot "</w:t>
      </w:r>
      <w:proofErr w:type="spellStart"/>
      <w:r w:rsidRPr="00114B3B">
        <w:rPr>
          <w:rFonts w:asciiTheme="majorBidi" w:hAnsiTheme="majorBidi" w:cstheme="majorBidi"/>
          <w:color w:val="000000"/>
          <w:kern w:val="0"/>
          <w:sz w:val="18"/>
          <w:szCs w:val="18"/>
        </w:rPr>
        <w:t>eitzim</w:t>
      </w:r>
      <w:proofErr w:type="spellEnd"/>
      <w:r w:rsidRPr="00114B3B">
        <w:rPr>
          <w:rFonts w:asciiTheme="majorBidi" w:hAnsiTheme="majorBidi" w:cstheme="majorBidi"/>
          <w:color w:val="000000"/>
          <w:kern w:val="0"/>
          <w:sz w:val="18"/>
          <w:szCs w:val="18"/>
        </w:rPr>
        <w:t>" et le "Bei</w:t>
      </w:r>
      <w:r>
        <w:rPr>
          <w:rFonts w:asciiTheme="majorBidi" w:hAnsiTheme="majorBidi" w:cstheme="majorBidi"/>
          <w:color w:val="000000"/>
          <w:kern w:val="0"/>
          <w:sz w:val="18"/>
          <w:szCs w:val="18"/>
        </w:rPr>
        <w:t>t</w:t>
      </w:r>
      <w:r w:rsidRPr="00114B3B">
        <w:rPr>
          <w:rFonts w:asciiTheme="majorBidi" w:hAnsiTheme="majorBidi" w:cstheme="majorBidi"/>
          <w:color w:val="000000"/>
          <w:kern w:val="0"/>
          <w:sz w:val="18"/>
          <w:szCs w:val="18"/>
        </w:rPr>
        <w:t xml:space="preserve">" (de </w:t>
      </w:r>
      <w:proofErr w:type="spellStart"/>
      <w:r w:rsidRPr="00114B3B">
        <w:rPr>
          <w:rFonts w:asciiTheme="majorBidi" w:hAnsiTheme="majorBidi" w:cstheme="majorBidi"/>
          <w:color w:val="000000"/>
          <w:kern w:val="0"/>
          <w:sz w:val="18"/>
          <w:szCs w:val="18"/>
        </w:rPr>
        <w:t>be'Yom</w:t>
      </w:r>
      <w:proofErr w:type="spellEnd"/>
      <w:r w:rsidRPr="00114B3B">
        <w:rPr>
          <w:rFonts w:asciiTheme="majorBidi" w:hAnsiTheme="majorBidi" w:cstheme="majorBidi"/>
          <w:color w:val="000000"/>
          <w:kern w:val="0"/>
          <w:sz w:val="18"/>
          <w:szCs w:val="18"/>
        </w:rPr>
        <w:t>) qui le suit, possèdent la même valeur numérique que "Tzelofchad".</w:t>
      </w:r>
    </w:p>
    <w:p w:rsidR="00033D4C" w:rsidRPr="00114B3B" w:rsidRDefault="00033D4C" w:rsidP="00033D4C">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Il est intéressant de noter que le </w:t>
      </w:r>
      <w:r w:rsidRPr="00033D4C">
        <w:rPr>
          <w:rFonts w:asciiTheme="majorBidi" w:hAnsiTheme="majorBidi" w:cstheme="majorBidi"/>
          <w:b/>
          <w:bCs/>
          <w:color w:val="000000"/>
          <w:kern w:val="0"/>
          <w:sz w:val="18"/>
          <w:szCs w:val="18"/>
        </w:rPr>
        <w:t>Ramban</w:t>
      </w:r>
      <w:r w:rsidRPr="00114B3B">
        <w:rPr>
          <w:rFonts w:asciiTheme="majorBidi" w:hAnsiTheme="majorBidi" w:cstheme="majorBidi"/>
          <w:color w:val="000000"/>
          <w:kern w:val="0"/>
          <w:sz w:val="18"/>
          <w:szCs w:val="18"/>
        </w:rPr>
        <w:t>, en traitant le même problème, arrive à la conclusion exactement opposée à celle de Rachi. La Torah juxtapose la Paracha du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à côté des </w:t>
      </w:r>
      <w:proofErr w:type="spellStart"/>
      <w:r w:rsidRPr="00114B3B">
        <w:rPr>
          <w:rFonts w:asciiTheme="majorBidi" w:hAnsiTheme="majorBidi" w:cstheme="majorBidi"/>
          <w:color w:val="000000"/>
          <w:kern w:val="0"/>
          <w:sz w:val="18"/>
          <w:szCs w:val="18"/>
        </w:rPr>
        <w:t>Meraglim</w:t>
      </w:r>
      <w:proofErr w:type="spellEnd"/>
      <w:r w:rsidRPr="00114B3B">
        <w:rPr>
          <w:rFonts w:asciiTheme="majorBidi" w:hAnsiTheme="majorBidi" w:cstheme="majorBidi"/>
          <w:color w:val="000000"/>
          <w:kern w:val="0"/>
          <w:sz w:val="18"/>
          <w:szCs w:val="18"/>
        </w:rPr>
        <w:t xml:space="preserve">, commente-t-il, parce qu'elles ont eu lieu en même temps. En fait, ajoute-t-il, la Torah dit "Et Israël était dans le désert", parce que cela s'est produit après le décret de rester dans le désert pendant une longue période (qui n'a eu lieu qu'après </w:t>
      </w:r>
      <w:proofErr w:type="spellStart"/>
      <w:r w:rsidRPr="00114B3B">
        <w:rPr>
          <w:rFonts w:asciiTheme="majorBidi" w:hAnsiTheme="majorBidi" w:cstheme="majorBidi"/>
          <w:color w:val="000000"/>
          <w:kern w:val="0"/>
          <w:sz w:val="18"/>
          <w:szCs w:val="18"/>
        </w:rPr>
        <w:t>Tish'ah</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be'Av</w:t>
      </w:r>
      <w:proofErr w:type="spellEnd"/>
      <w:r w:rsidRPr="00114B3B">
        <w:rPr>
          <w:rFonts w:asciiTheme="majorBidi" w:hAnsiTheme="majorBidi" w:cstheme="majorBidi"/>
          <w:color w:val="000000"/>
          <w:kern w:val="0"/>
          <w:sz w:val="18"/>
          <w:szCs w:val="18"/>
        </w:rPr>
        <w:t xml:space="preserve"> de la deuxième année). </w:t>
      </w:r>
    </w:p>
    <w:p w:rsidR="00033D4C" w:rsidRPr="00114B3B" w:rsidRDefault="00033D4C" w:rsidP="00033D4C">
      <w:pPr>
        <w:autoSpaceDE w:val="0"/>
        <w:autoSpaceDN w:val="0"/>
        <w:adjustRightInd w:val="0"/>
        <w:jc w:val="both"/>
        <w:rPr>
          <w:rFonts w:asciiTheme="majorBidi" w:hAnsiTheme="majorBidi" w:cstheme="majorBidi"/>
          <w:color w:val="000000"/>
          <w:kern w:val="0"/>
          <w:sz w:val="18"/>
          <w:szCs w:val="18"/>
        </w:rPr>
      </w:pPr>
      <w:r w:rsidRPr="00033D4C">
        <w:rPr>
          <w:rFonts w:asciiTheme="majorBidi" w:hAnsiTheme="majorBidi" w:cstheme="majorBidi"/>
          <w:b/>
          <w:bCs/>
          <w:color w:val="000000"/>
          <w:kern w:val="0"/>
          <w:sz w:val="18"/>
          <w:szCs w:val="18"/>
        </w:rPr>
        <w:t>Rabeinou Bachye</w:t>
      </w:r>
      <w:r w:rsidRPr="00114B3B">
        <w:rPr>
          <w:rFonts w:asciiTheme="majorBidi" w:hAnsiTheme="majorBidi" w:cstheme="majorBidi"/>
          <w:color w:val="000000"/>
          <w:kern w:val="0"/>
          <w:sz w:val="18"/>
          <w:szCs w:val="18"/>
        </w:rPr>
        <w:t xml:space="preserve"> suggère que "dans le désert" est simplement une référence aux miracles constants dont ils ont fait l'expérience, tels que la chute quotidienne de la Manne. Ces miracles prouvaient à Israël, sans l'ombre d'un doute, que D-ieu avait créé le monde (car seul le Créateur de la nature pouvait interférer avec ses lois de manière aussi spectaculaire). Et c'est dans ce contexte que le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a choisi de nier la création, en profanant le Chabbat. Parmi d'autres explications, il cite également celle du Ramban, ajoutant qu'en brisant le Chabbat, et en se basant sur le principe qu'un Juif est responsable d'un autre, le péché du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prouve simplement qu'en dehors du péché des </w:t>
      </w:r>
      <w:proofErr w:type="spellStart"/>
      <w:r w:rsidRPr="00114B3B">
        <w:rPr>
          <w:rFonts w:asciiTheme="majorBidi" w:hAnsiTheme="majorBidi" w:cstheme="majorBidi"/>
          <w:color w:val="000000"/>
          <w:kern w:val="0"/>
          <w:sz w:val="18"/>
          <w:szCs w:val="18"/>
        </w:rPr>
        <w:t>Meraglim</w:t>
      </w:r>
      <w:proofErr w:type="spellEnd"/>
      <w:r w:rsidRPr="00114B3B">
        <w:rPr>
          <w:rFonts w:asciiTheme="majorBidi" w:hAnsiTheme="majorBidi" w:cstheme="majorBidi"/>
          <w:color w:val="000000"/>
          <w:kern w:val="0"/>
          <w:sz w:val="18"/>
          <w:szCs w:val="18"/>
        </w:rPr>
        <w:t>, Israël méritait de rester dans le désert pendant une longue période, étant donné qu'ils étaient coupables de péchés aussi terribles que le hill</w:t>
      </w:r>
      <w:r>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ul Chabbat.</w:t>
      </w:r>
    </w:p>
    <w:p w:rsidR="00033D4C" w:rsidRDefault="00033D4C" w:rsidP="00033D4C">
      <w:pPr>
        <w:autoSpaceDE w:val="0"/>
        <w:autoSpaceDN w:val="0"/>
        <w:adjustRightInd w:val="0"/>
        <w:jc w:val="both"/>
        <w:rPr>
          <w:rFonts w:asciiTheme="majorBidi" w:hAnsiTheme="majorBidi" w:cstheme="majorBidi"/>
          <w:color w:val="000000"/>
          <w:kern w:val="0"/>
          <w:sz w:val="18"/>
          <w:szCs w:val="18"/>
        </w:rPr>
      </w:pPr>
      <w:proofErr w:type="gramStart"/>
      <w:r w:rsidRPr="00114B3B">
        <w:rPr>
          <w:rFonts w:asciiTheme="majorBidi" w:hAnsiTheme="majorBidi" w:cstheme="majorBidi"/>
          <w:color w:val="000000"/>
          <w:kern w:val="0"/>
          <w:sz w:val="18"/>
          <w:szCs w:val="18"/>
        </w:rPr>
        <w:t xml:space="preserve">Le </w:t>
      </w:r>
      <w:r w:rsidRPr="00033D4C">
        <w:rPr>
          <w:rFonts w:asciiTheme="majorBidi" w:hAnsiTheme="majorBidi" w:cstheme="majorBidi"/>
          <w:b/>
          <w:bCs/>
          <w:color w:val="000000"/>
          <w:kern w:val="0"/>
          <w:sz w:val="18"/>
          <w:szCs w:val="18"/>
        </w:rPr>
        <w:t>Or</w:t>
      </w:r>
      <w:proofErr w:type="gramEnd"/>
      <w:r w:rsidRPr="00033D4C">
        <w:rPr>
          <w:rFonts w:asciiTheme="majorBidi" w:hAnsiTheme="majorBidi" w:cstheme="majorBidi"/>
          <w:b/>
          <w:bCs/>
          <w:color w:val="000000"/>
          <w:kern w:val="0"/>
          <w:sz w:val="18"/>
          <w:szCs w:val="18"/>
        </w:rPr>
        <w:t xml:space="preserve"> </w:t>
      </w:r>
      <w:proofErr w:type="spellStart"/>
      <w:r w:rsidRPr="00033D4C">
        <w:rPr>
          <w:rFonts w:asciiTheme="majorBidi" w:hAnsiTheme="majorBidi" w:cstheme="majorBidi"/>
          <w:b/>
          <w:bCs/>
          <w:color w:val="000000"/>
          <w:kern w:val="0"/>
          <w:sz w:val="18"/>
          <w:szCs w:val="18"/>
        </w:rPr>
        <w:t>ha'Chayim</w:t>
      </w:r>
      <w:proofErr w:type="spellEnd"/>
      <w:r w:rsidRPr="00114B3B">
        <w:rPr>
          <w:rFonts w:asciiTheme="majorBidi" w:hAnsiTheme="majorBidi" w:cstheme="majorBidi"/>
          <w:color w:val="000000"/>
          <w:kern w:val="0"/>
          <w:sz w:val="18"/>
          <w:szCs w:val="18"/>
        </w:rPr>
        <w:t xml:space="preserve"> adopte une approche totalement différente. Il cite </w:t>
      </w:r>
      <w:r w:rsidRPr="00033D4C">
        <w:rPr>
          <w:rFonts w:asciiTheme="majorBidi" w:hAnsiTheme="majorBidi" w:cstheme="majorBidi"/>
          <w:b/>
          <w:bCs/>
          <w:color w:val="000000"/>
          <w:kern w:val="0"/>
          <w:sz w:val="18"/>
          <w:szCs w:val="18"/>
        </w:rPr>
        <w:t>Rav Yehudah Amar Shmuel</w:t>
      </w:r>
      <w:r w:rsidRPr="00114B3B">
        <w:rPr>
          <w:rFonts w:asciiTheme="majorBidi" w:hAnsiTheme="majorBidi" w:cstheme="majorBidi"/>
          <w:color w:val="000000"/>
          <w:kern w:val="0"/>
          <w:sz w:val="18"/>
          <w:szCs w:val="18"/>
        </w:rPr>
        <w:t xml:space="preserve"> dans Chabbat (96b), qui définit le péché du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comme le fait de porter quatre Amo</w:t>
      </w:r>
      <w:r>
        <w:rPr>
          <w:rFonts w:asciiTheme="majorBidi" w:hAnsiTheme="majorBidi" w:cstheme="majorBidi"/>
          <w:color w:val="000000"/>
          <w:kern w:val="0"/>
          <w:sz w:val="18"/>
          <w:szCs w:val="18"/>
        </w:rPr>
        <w:t>t</w:t>
      </w:r>
      <w:r w:rsidRPr="00114B3B">
        <w:rPr>
          <w:rFonts w:asciiTheme="majorBidi" w:hAnsiTheme="majorBidi" w:cstheme="majorBidi"/>
          <w:color w:val="000000"/>
          <w:kern w:val="0"/>
          <w:sz w:val="18"/>
          <w:szCs w:val="18"/>
        </w:rPr>
        <w:t xml:space="preserve"> dans la rue, en conjonction avec la Guemara (6b), qui établit une distinction entre le désert lorsque Israël l'a traversé et le désert lorsqu'il ne l'a pas </w:t>
      </w:r>
      <w:r>
        <w:rPr>
          <w:rFonts w:asciiTheme="majorBidi" w:hAnsiTheme="majorBidi" w:cstheme="majorBidi"/>
          <w:color w:val="000000"/>
          <w:kern w:val="0"/>
          <w:sz w:val="18"/>
          <w:szCs w:val="18"/>
        </w:rPr>
        <w:t>traversé</w:t>
      </w:r>
      <w:r w:rsidRPr="00114B3B">
        <w:rPr>
          <w:rFonts w:asciiTheme="majorBidi" w:hAnsiTheme="majorBidi" w:cstheme="majorBidi"/>
          <w:color w:val="000000"/>
          <w:kern w:val="0"/>
          <w:sz w:val="18"/>
          <w:szCs w:val="18"/>
        </w:rPr>
        <w:t>. Rachi explique que tant que Israël traversait le désert, il était considéré comme une rue publique, alors qu'aujourd'hui, lorsque le désert n'est pas un domaine public, il ne l'est pas.</w:t>
      </w:r>
    </w:p>
    <w:p w:rsidR="00033D4C" w:rsidRPr="00114B3B" w:rsidRDefault="00033D4C" w:rsidP="00033D4C">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Par conséquent, lorsque le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y </w:t>
      </w:r>
      <w:r>
        <w:rPr>
          <w:rFonts w:asciiTheme="majorBidi" w:hAnsiTheme="majorBidi" w:cstheme="majorBidi"/>
          <w:color w:val="000000"/>
          <w:kern w:val="0"/>
          <w:sz w:val="18"/>
          <w:szCs w:val="18"/>
        </w:rPr>
        <w:t>ét</w:t>
      </w:r>
      <w:r w:rsidRPr="00114B3B">
        <w:rPr>
          <w:rFonts w:asciiTheme="majorBidi" w:hAnsiTheme="majorBidi" w:cstheme="majorBidi"/>
          <w:color w:val="000000"/>
          <w:kern w:val="0"/>
          <w:sz w:val="18"/>
          <w:szCs w:val="18"/>
        </w:rPr>
        <w:t xml:space="preserve">ait, il était </w:t>
      </w:r>
      <w:proofErr w:type="spellStart"/>
      <w:r w:rsidRPr="00114B3B">
        <w:rPr>
          <w:rFonts w:asciiTheme="majorBidi" w:hAnsiTheme="majorBidi" w:cstheme="majorBidi"/>
          <w:color w:val="000000"/>
          <w:kern w:val="0"/>
          <w:sz w:val="18"/>
          <w:szCs w:val="18"/>
        </w:rPr>
        <w:t>Chayav</w:t>
      </w:r>
      <w:proofErr w:type="spellEnd"/>
      <w:r w:rsidRPr="00114B3B">
        <w:rPr>
          <w:rFonts w:asciiTheme="majorBidi" w:hAnsiTheme="majorBidi" w:cstheme="majorBidi"/>
          <w:color w:val="000000"/>
          <w:kern w:val="0"/>
          <w:sz w:val="18"/>
          <w:szCs w:val="18"/>
        </w:rPr>
        <w:t xml:space="preserve"> pour avoir porté dans un </w:t>
      </w:r>
      <w:proofErr w:type="spellStart"/>
      <w:r w:rsidRPr="00114B3B">
        <w:rPr>
          <w:rFonts w:asciiTheme="majorBidi" w:hAnsiTheme="majorBidi" w:cstheme="majorBidi"/>
          <w:color w:val="000000"/>
          <w:kern w:val="0"/>
          <w:sz w:val="18"/>
          <w:szCs w:val="18"/>
        </w:rPr>
        <w:t>Re</w:t>
      </w:r>
      <w:r>
        <w:rPr>
          <w:rFonts w:asciiTheme="majorBidi" w:hAnsiTheme="majorBidi" w:cstheme="majorBidi"/>
          <w:color w:val="000000"/>
          <w:kern w:val="0"/>
          <w:sz w:val="18"/>
          <w:szCs w:val="18"/>
        </w:rPr>
        <w:t>chout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ha'Rabim</w:t>
      </w:r>
      <w:proofErr w:type="spellEnd"/>
      <w:r w:rsidRPr="00114B3B">
        <w:rPr>
          <w:rFonts w:asciiTheme="majorBidi" w:hAnsiTheme="majorBidi" w:cstheme="majorBidi"/>
          <w:color w:val="000000"/>
          <w:kern w:val="0"/>
          <w:sz w:val="18"/>
          <w:szCs w:val="18"/>
        </w:rPr>
        <w:t xml:space="preserve">, et c'est pourquoi la Torah souligne ici "Et les </w:t>
      </w:r>
      <w:proofErr w:type="spellStart"/>
      <w:r w:rsidRPr="00114B3B">
        <w:rPr>
          <w:rFonts w:asciiTheme="majorBidi" w:hAnsiTheme="majorBidi" w:cstheme="majorBidi"/>
          <w:color w:val="000000"/>
          <w:kern w:val="0"/>
          <w:sz w:val="18"/>
          <w:szCs w:val="18"/>
        </w:rPr>
        <w:t>B'nei</w:t>
      </w:r>
      <w:proofErr w:type="spellEnd"/>
      <w:r w:rsidRPr="00114B3B">
        <w:rPr>
          <w:rFonts w:asciiTheme="majorBidi" w:hAnsiTheme="majorBidi" w:cstheme="majorBidi"/>
          <w:color w:val="000000"/>
          <w:kern w:val="0"/>
          <w:sz w:val="18"/>
          <w:szCs w:val="18"/>
        </w:rPr>
        <w:t xml:space="preserve"> Israël étaient dans le désert ... ", car si cela n'avait pas été le cas, le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aurait été </w:t>
      </w:r>
      <w:proofErr w:type="spellStart"/>
      <w:r w:rsidRPr="00114B3B">
        <w:rPr>
          <w:rFonts w:asciiTheme="majorBidi" w:hAnsiTheme="majorBidi" w:cstheme="majorBidi"/>
          <w:color w:val="000000"/>
          <w:kern w:val="0"/>
          <w:sz w:val="18"/>
          <w:szCs w:val="18"/>
        </w:rPr>
        <w:t>Pat</w:t>
      </w:r>
      <w:r>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ur</w:t>
      </w:r>
      <w:proofErr w:type="spellEnd"/>
      <w:r w:rsidRPr="00114B3B">
        <w:rPr>
          <w:rFonts w:asciiTheme="majorBidi" w:hAnsiTheme="majorBidi" w:cstheme="majorBidi"/>
          <w:color w:val="000000"/>
          <w:kern w:val="0"/>
          <w:sz w:val="18"/>
          <w:szCs w:val="18"/>
        </w:rPr>
        <w:t>.</w:t>
      </w:r>
    </w:p>
    <w:p w:rsidR="00033D4C" w:rsidRPr="00114B3B" w:rsidRDefault="00033D4C" w:rsidP="00033D4C">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Cependant, souligne le Or </w:t>
      </w:r>
      <w:proofErr w:type="spellStart"/>
      <w:r w:rsidRPr="00114B3B">
        <w:rPr>
          <w:rFonts w:asciiTheme="majorBidi" w:hAnsiTheme="majorBidi" w:cstheme="majorBidi"/>
          <w:color w:val="000000"/>
          <w:kern w:val="0"/>
          <w:sz w:val="18"/>
          <w:szCs w:val="18"/>
        </w:rPr>
        <w:t>ha'Chayim</w:t>
      </w:r>
      <w:proofErr w:type="spellEnd"/>
      <w:r w:rsidRPr="00114B3B">
        <w:rPr>
          <w:rFonts w:asciiTheme="majorBidi" w:hAnsiTheme="majorBidi" w:cstheme="majorBidi"/>
          <w:color w:val="000000"/>
          <w:kern w:val="0"/>
          <w:sz w:val="18"/>
          <w:szCs w:val="18"/>
        </w:rPr>
        <w:t xml:space="preserve">, cette explication ne tiendra pas la route selon le Rambam, qui soutient qu'un désert est toujours un </w:t>
      </w:r>
      <w:proofErr w:type="spellStart"/>
      <w:r w:rsidRPr="00114B3B">
        <w:rPr>
          <w:rFonts w:asciiTheme="majorBidi" w:hAnsiTheme="majorBidi" w:cstheme="majorBidi"/>
          <w:color w:val="000000"/>
          <w:kern w:val="0"/>
          <w:sz w:val="18"/>
          <w:szCs w:val="18"/>
        </w:rPr>
        <w:t>Re</w:t>
      </w:r>
      <w:r>
        <w:rPr>
          <w:rFonts w:asciiTheme="majorBidi" w:hAnsiTheme="majorBidi" w:cstheme="majorBidi"/>
          <w:color w:val="000000"/>
          <w:kern w:val="0"/>
          <w:sz w:val="18"/>
          <w:szCs w:val="18"/>
        </w:rPr>
        <w:t>chout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ha'Rabim</w:t>
      </w:r>
      <w:proofErr w:type="spellEnd"/>
      <w:r w:rsidRPr="00114B3B">
        <w:rPr>
          <w:rFonts w:asciiTheme="majorBidi" w:hAnsiTheme="majorBidi" w:cstheme="majorBidi"/>
          <w:color w:val="000000"/>
          <w:kern w:val="0"/>
          <w:sz w:val="18"/>
          <w:szCs w:val="18"/>
        </w:rPr>
        <w:t xml:space="preserve"> et quand Abaye fait une distinction entre le moment où Israël a traversé le désert et de nos jours, il explique , il veut dire que l'un</w:t>
      </w:r>
      <w:r>
        <w:rPr>
          <w:rFonts w:asciiTheme="majorBidi" w:hAnsiTheme="majorBidi" w:cstheme="majorBidi"/>
          <w:color w:val="000000"/>
          <w:kern w:val="0"/>
          <w:sz w:val="18"/>
          <w:szCs w:val="18"/>
        </w:rPr>
        <w:t>e</w:t>
      </w:r>
      <w:r w:rsidRPr="00114B3B">
        <w:rPr>
          <w:rFonts w:asciiTheme="majorBidi" w:hAnsiTheme="majorBidi" w:cstheme="majorBidi"/>
          <w:color w:val="000000"/>
          <w:kern w:val="0"/>
          <w:sz w:val="18"/>
          <w:szCs w:val="18"/>
        </w:rPr>
        <w:t xml:space="preserve"> des </w:t>
      </w:r>
      <w:proofErr w:type="spellStart"/>
      <w:r w:rsidRPr="00114B3B">
        <w:rPr>
          <w:rFonts w:asciiTheme="majorBidi" w:hAnsiTheme="majorBidi" w:cstheme="majorBidi"/>
          <w:color w:val="000000"/>
          <w:kern w:val="0"/>
          <w:sz w:val="18"/>
          <w:szCs w:val="18"/>
        </w:rPr>
        <w:t>B'rai</w:t>
      </w:r>
      <w:r>
        <w:rPr>
          <w:rFonts w:asciiTheme="majorBidi" w:hAnsiTheme="majorBidi" w:cstheme="majorBidi"/>
          <w:color w:val="000000"/>
          <w:kern w:val="0"/>
          <w:sz w:val="18"/>
          <w:szCs w:val="18"/>
        </w:rPr>
        <w:t>t</w:t>
      </w:r>
      <w:r w:rsidRPr="00114B3B">
        <w:rPr>
          <w:rFonts w:asciiTheme="majorBidi" w:hAnsiTheme="majorBidi" w:cstheme="majorBidi"/>
          <w:color w:val="000000"/>
          <w:kern w:val="0"/>
          <w:sz w:val="18"/>
          <w:szCs w:val="18"/>
        </w:rPr>
        <w:t>o</w:t>
      </w:r>
      <w:r>
        <w:rPr>
          <w:rFonts w:asciiTheme="majorBidi" w:hAnsiTheme="majorBidi" w:cstheme="majorBidi"/>
          <w:color w:val="000000"/>
          <w:kern w:val="0"/>
          <w:sz w:val="18"/>
          <w:szCs w:val="18"/>
        </w:rPr>
        <w:t>t</w:t>
      </w:r>
      <w:proofErr w:type="spellEnd"/>
      <w:r w:rsidRPr="00114B3B">
        <w:rPr>
          <w:rFonts w:asciiTheme="majorBidi" w:hAnsiTheme="majorBidi" w:cstheme="majorBidi"/>
          <w:color w:val="000000"/>
          <w:kern w:val="0"/>
          <w:sz w:val="18"/>
          <w:szCs w:val="18"/>
        </w:rPr>
        <w:t xml:space="preserve"> omet d'insérer le désert dans sa liste d'éléments qui constituent un </w:t>
      </w:r>
      <w:proofErr w:type="spellStart"/>
      <w:r w:rsidRPr="00114B3B">
        <w:rPr>
          <w:rFonts w:asciiTheme="majorBidi" w:hAnsiTheme="majorBidi" w:cstheme="majorBidi"/>
          <w:color w:val="000000"/>
          <w:kern w:val="0"/>
          <w:sz w:val="18"/>
          <w:szCs w:val="18"/>
        </w:rPr>
        <w:t>Re</w:t>
      </w:r>
      <w:r>
        <w:rPr>
          <w:rFonts w:asciiTheme="majorBidi" w:hAnsiTheme="majorBidi" w:cstheme="majorBidi"/>
          <w:color w:val="000000"/>
          <w:kern w:val="0"/>
          <w:sz w:val="18"/>
          <w:szCs w:val="18"/>
        </w:rPr>
        <w:t>chout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ha'Rabim</w:t>
      </w:r>
      <w:proofErr w:type="spellEnd"/>
      <w:r w:rsidRPr="00114B3B">
        <w:rPr>
          <w:rFonts w:asciiTheme="majorBidi" w:hAnsiTheme="majorBidi" w:cstheme="majorBidi"/>
          <w:color w:val="000000"/>
          <w:kern w:val="0"/>
          <w:sz w:val="18"/>
          <w:szCs w:val="18"/>
        </w:rPr>
        <w:t xml:space="preserve"> (non pas parce que ce n'est pas un </w:t>
      </w:r>
      <w:proofErr w:type="spellStart"/>
      <w:r w:rsidRPr="00114B3B">
        <w:rPr>
          <w:rFonts w:asciiTheme="majorBidi" w:hAnsiTheme="majorBidi" w:cstheme="majorBidi"/>
          <w:color w:val="000000"/>
          <w:kern w:val="0"/>
          <w:sz w:val="18"/>
          <w:szCs w:val="18"/>
        </w:rPr>
        <w:t>Re</w:t>
      </w:r>
      <w:r>
        <w:rPr>
          <w:rFonts w:asciiTheme="majorBidi" w:hAnsiTheme="majorBidi" w:cstheme="majorBidi"/>
          <w:color w:val="000000"/>
          <w:kern w:val="0"/>
          <w:sz w:val="18"/>
          <w:szCs w:val="18"/>
        </w:rPr>
        <w:t>chout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ha'Rabim</w:t>
      </w:r>
      <w:proofErr w:type="spellEnd"/>
      <w:r w:rsidRPr="00114B3B">
        <w:rPr>
          <w:rFonts w:asciiTheme="majorBidi" w:hAnsiTheme="majorBidi" w:cstheme="majorBidi"/>
          <w:color w:val="000000"/>
          <w:kern w:val="0"/>
          <w:sz w:val="18"/>
          <w:szCs w:val="18"/>
        </w:rPr>
        <w:t>, mais) car de nos jours, ce n'est pas courant pour les gens aller là</w:t>
      </w:r>
      <w:r>
        <w:rPr>
          <w:rFonts w:asciiTheme="majorBidi" w:hAnsiTheme="majorBidi" w:cstheme="majorBidi"/>
          <w:color w:val="000000"/>
          <w:kern w:val="0"/>
          <w:sz w:val="18"/>
          <w:szCs w:val="18"/>
        </w:rPr>
        <w:t>-bas</w:t>
      </w:r>
      <w:r w:rsidRPr="00114B3B">
        <w:rPr>
          <w:rFonts w:asciiTheme="majorBidi" w:hAnsiTheme="majorBidi" w:cstheme="majorBidi"/>
          <w:color w:val="000000"/>
          <w:kern w:val="0"/>
          <w:sz w:val="18"/>
          <w:szCs w:val="18"/>
        </w:rPr>
        <w:t>. Selon le Rambam, nous devrons donc trouver une autre raison pour laquelle la Torah mentionne ici « le désert ».</w:t>
      </w:r>
    </w:p>
    <w:p w:rsidR="00033D4C" w:rsidRPr="00114B3B" w:rsidRDefault="00033D4C" w:rsidP="00033D4C">
      <w:pPr>
        <w:autoSpaceDE w:val="0"/>
        <w:autoSpaceDN w:val="0"/>
        <w:adjustRightInd w:val="0"/>
        <w:jc w:val="both"/>
        <w:rPr>
          <w:rFonts w:asciiTheme="majorBidi" w:hAnsiTheme="majorBidi" w:cstheme="majorBidi"/>
          <w:color w:val="000000"/>
          <w:kern w:val="0"/>
          <w:sz w:val="18"/>
          <w:szCs w:val="18"/>
        </w:rPr>
      </w:pPr>
      <w:proofErr w:type="gramStart"/>
      <w:r w:rsidRPr="00114B3B">
        <w:rPr>
          <w:rFonts w:asciiTheme="majorBidi" w:hAnsiTheme="majorBidi" w:cstheme="majorBidi"/>
          <w:color w:val="000000"/>
          <w:kern w:val="0"/>
          <w:sz w:val="18"/>
          <w:szCs w:val="18"/>
        </w:rPr>
        <w:t>Le Or</w:t>
      </w:r>
      <w:proofErr w:type="gram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ha'Chayim</w:t>
      </w:r>
      <w:proofErr w:type="spellEnd"/>
      <w:r w:rsidRPr="00114B3B">
        <w:rPr>
          <w:rFonts w:asciiTheme="majorBidi" w:hAnsiTheme="majorBidi" w:cstheme="majorBidi"/>
          <w:color w:val="000000"/>
          <w:kern w:val="0"/>
          <w:sz w:val="18"/>
          <w:szCs w:val="18"/>
        </w:rPr>
        <w:t xml:space="preserve"> cite donc une autre G</w:t>
      </w:r>
      <w:r>
        <w:rPr>
          <w:rFonts w:asciiTheme="majorBidi" w:hAnsiTheme="majorBidi" w:cstheme="majorBidi"/>
          <w:color w:val="000000"/>
          <w:kern w:val="0"/>
          <w:sz w:val="18"/>
          <w:szCs w:val="18"/>
        </w:rPr>
        <w:t>u</w:t>
      </w:r>
      <w:r w:rsidRPr="00114B3B">
        <w:rPr>
          <w:rFonts w:asciiTheme="majorBidi" w:hAnsiTheme="majorBidi" w:cstheme="majorBidi"/>
          <w:color w:val="000000"/>
          <w:kern w:val="0"/>
          <w:sz w:val="18"/>
          <w:szCs w:val="18"/>
        </w:rPr>
        <w:t>emara (sur la même page) où un</w:t>
      </w:r>
      <w:r>
        <w:rPr>
          <w:rFonts w:asciiTheme="majorBidi" w:hAnsiTheme="majorBidi" w:cstheme="majorBidi"/>
          <w:color w:val="000000"/>
          <w:kern w:val="0"/>
          <w:sz w:val="18"/>
          <w:szCs w:val="18"/>
        </w:rPr>
        <w:t>e</w:t>
      </w:r>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B'ray</w:t>
      </w:r>
      <w:r>
        <w:rPr>
          <w:rFonts w:asciiTheme="majorBidi" w:hAnsiTheme="majorBidi" w:cstheme="majorBidi"/>
          <w:color w:val="000000"/>
          <w:kern w:val="0"/>
          <w:sz w:val="18"/>
          <w:szCs w:val="18"/>
        </w:rPr>
        <w:t>t</w:t>
      </w:r>
      <w:r w:rsidRPr="00114B3B">
        <w:rPr>
          <w:rFonts w:asciiTheme="majorBidi" w:hAnsiTheme="majorBidi" w:cstheme="majorBidi"/>
          <w:color w:val="000000"/>
          <w:kern w:val="0"/>
          <w:sz w:val="18"/>
          <w:szCs w:val="18"/>
        </w:rPr>
        <w:t>a</w:t>
      </w:r>
      <w:proofErr w:type="spellEnd"/>
      <w:r w:rsidRPr="00114B3B">
        <w:rPr>
          <w:rFonts w:asciiTheme="majorBidi" w:hAnsiTheme="majorBidi" w:cstheme="majorBidi"/>
          <w:color w:val="000000"/>
          <w:kern w:val="0"/>
          <w:sz w:val="18"/>
          <w:szCs w:val="18"/>
        </w:rPr>
        <w:t xml:space="preserve"> définit le péché du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comme détacher du bois d'un arbre. Mais comment est-ce possible, demande-t-il, alors que la G</w:t>
      </w:r>
      <w:r>
        <w:rPr>
          <w:rFonts w:asciiTheme="majorBidi" w:hAnsiTheme="majorBidi" w:cstheme="majorBidi"/>
          <w:color w:val="000000"/>
          <w:kern w:val="0"/>
          <w:sz w:val="18"/>
          <w:szCs w:val="18"/>
        </w:rPr>
        <w:t>u</w:t>
      </w:r>
      <w:r w:rsidRPr="00114B3B">
        <w:rPr>
          <w:rFonts w:asciiTheme="majorBidi" w:hAnsiTheme="majorBidi" w:cstheme="majorBidi"/>
          <w:color w:val="000000"/>
          <w:kern w:val="0"/>
          <w:sz w:val="18"/>
          <w:szCs w:val="18"/>
        </w:rPr>
        <w:t xml:space="preserve">emara de </w:t>
      </w:r>
      <w:r>
        <w:rPr>
          <w:rFonts w:asciiTheme="majorBidi" w:hAnsiTheme="majorBidi" w:cstheme="majorBidi"/>
          <w:color w:val="000000"/>
          <w:kern w:val="0"/>
          <w:sz w:val="18"/>
          <w:szCs w:val="18"/>
        </w:rPr>
        <w:t>Ho</w:t>
      </w:r>
      <w:r w:rsidRPr="00114B3B">
        <w:rPr>
          <w:rFonts w:asciiTheme="majorBidi" w:hAnsiTheme="majorBidi" w:cstheme="majorBidi"/>
          <w:color w:val="000000"/>
          <w:kern w:val="0"/>
          <w:sz w:val="18"/>
          <w:szCs w:val="18"/>
        </w:rPr>
        <w:t xml:space="preserve">ulin disqualifie l'utilisation du sable du désert pour la Mitsva de </w:t>
      </w:r>
      <w:proofErr w:type="spellStart"/>
      <w:r w:rsidRPr="00114B3B">
        <w:rPr>
          <w:rFonts w:asciiTheme="majorBidi" w:hAnsiTheme="majorBidi" w:cstheme="majorBidi"/>
          <w:color w:val="000000"/>
          <w:kern w:val="0"/>
          <w:sz w:val="18"/>
          <w:szCs w:val="18"/>
        </w:rPr>
        <w:t>Kis</w:t>
      </w:r>
      <w:r>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uy</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ha'Dam</w:t>
      </w:r>
      <w:proofErr w:type="spellEnd"/>
      <w:r w:rsidRPr="00114B3B">
        <w:rPr>
          <w:rFonts w:asciiTheme="majorBidi" w:hAnsiTheme="majorBidi" w:cstheme="majorBidi"/>
          <w:color w:val="000000"/>
          <w:kern w:val="0"/>
          <w:sz w:val="18"/>
          <w:szCs w:val="18"/>
        </w:rPr>
        <w:t xml:space="preserve"> (pour couvrir le sang de la </w:t>
      </w:r>
      <w:proofErr w:type="spellStart"/>
      <w:r w:rsidRPr="00114B3B">
        <w:rPr>
          <w:rFonts w:asciiTheme="majorBidi" w:hAnsiTheme="majorBidi" w:cstheme="majorBidi"/>
          <w:color w:val="000000"/>
          <w:kern w:val="0"/>
          <w:sz w:val="18"/>
          <w:szCs w:val="18"/>
        </w:rPr>
        <w:t>Shechitah</w:t>
      </w:r>
      <w:proofErr w:type="spellEnd"/>
      <w:r w:rsidRPr="00114B3B">
        <w:rPr>
          <w:rFonts w:asciiTheme="majorBidi" w:hAnsiTheme="majorBidi" w:cstheme="majorBidi"/>
          <w:color w:val="000000"/>
          <w:kern w:val="0"/>
          <w:sz w:val="18"/>
          <w:szCs w:val="18"/>
        </w:rPr>
        <w:t xml:space="preserve"> d'un oiseau ou d'un animal sauvage) parce que c'est aride et que rien ne peut y grandir ? Alors qu'est-ce que le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a </w:t>
      </w:r>
      <w:proofErr w:type="gramStart"/>
      <w:r w:rsidRPr="00114B3B">
        <w:rPr>
          <w:rFonts w:asciiTheme="majorBidi" w:hAnsiTheme="majorBidi" w:cstheme="majorBidi"/>
          <w:color w:val="000000"/>
          <w:kern w:val="0"/>
          <w:sz w:val="18"/>
          <w:szCs w:val="18"/>
        </w:rPr>
        <w:t>détaché?</w:t>
      </w:r>
      <w:proofErr w:type="gramEnd"/>
    </w:p>
    <w:p w:rsidR="00033D4C" w:rsidRPr="00114B3B" w:rsidRDefault="00033D4C" w:rsidP="006D550A">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Et cela, explique-t-il, est la raison pour laquelle la Torah a jugé bon de souligner le fait qu'Israël résidait actuellement dans le désert, et le M</w:t>
      </w:r>
      <w:r>
        <w:rPr>
          <w:rFonts w:asciiTheme="majorBidi" w:hAnsiTheme="majorBidi" w:cstheme="majorBidi"/>
          <w:color w:val="000000"/>
          <w:kern w:val="0"/>
          <w:sz w:val="18"/>
          <w:szCs w:val="18"/>
        </w:rPr>
        <w:t>i</w:t>
      </w:r>
      <w:r w:rsidRPr="00114B3B">
        <w:rPr>
          <w:rFonts w:asciiTheme="majorBidi" w:hAnsiTheme="majorBidi" w:cstheme="majorBidi"/>
          <w:color w:val="000000"/>
          <w:kern w:val="0"/>
          <w:sz w:val="18"/>
          <w:szCs w:val="18"/>
        </w:rPr>
        <w:t xml:space="preserve">drash nous informe que partout où Israël allait, le puits itinérant de Miriam arrosait la région, et les jardins et les vergers y germer. Et cela explique les arbres qui fournissaient au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le bois à </w:t>
      </w:r>
      <w:proofErr w:type="spellStart"/>
      <w:r w:rsidRPr="00114B3B">
        <w:rPr>
          <w:rFonts w:asciiTheme="majorBidi" w:hAnsiTheme="majorBidi" w:cstheme="majorBidi"/>
          <w:color w:val="000000"/>
          <w:kern w:val="0"/>
          <w:sz w:val="18"/>
          <w:szCs w:val="18"/>
        </w:rPr>
        <w:t>détacher.Et</w:t>
      </w:r>
      <w:proofErr w:type="spellEnd"/>
      <w:r w:rsidRPr="00114B3B">
        <w:rPr>
          <w:rFonts w:asciiTheme="majorBidi" w:hAnsiTheme="majorBidi" w:cstheme="majorBidi"/>
          <w:color w:val="000000"/>
          <w:kern w:val="0"/>
          <w:sz w:val="18"/>
          <w:szCs w:val="18"/>
        </w:rPr>
        <w:t xml:space="preserve"> de plus, conclut le Or </w:t>
      </w:r>
      <w:proofErr w:type="spellStart"/>
      <w:r w:rsidRPr="00114B3B">
        <w:rPr>
          <w:rFonts w:asciiTheme="majorBidi" w:hAnsiTheme="majorBidi" w:cstheme="majorBidi"/>
          <w:color w:val="000000"/>
          <w:kern w:val="0"/>
          <w:sz w:val="18"/>
          <w:szCs w:val="18"/>
        </w:rPr>
        <w:t>ha'Chayim</w:t>
      </w:r>
      <w:proofErr w:type="spellEnd"/>
      <w:r w:rsidRPr="00114B3B">
        <w:rPr>
          <w:rFonts w:asciiTheme="majorBidi" w:hAnsiTheme="majorBidi" w:cstheme="majorBidi"/>
          <w:color w:val="000000"/>
          <w:kern w:val="0"/>
          <w:sz w:val="18"/>
          <w:szCs w:val="18"/>
        </w:rPr>
        <w:t xml:space="preserve">, la même explication conviendra à l'explication du Rav Acha bar Ya'akov, qui attribue le péché du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à l'entassement du bois à l'endroit où il a poussé.</w:t>
      </w:r>
    </w:p>
    <w:p w:rsidR="00033D4C" w:rsidRPr="00114B3B" w:rsidRDefault="00033D4C" w:rsidP="00114B3B">
      <w:pPr>
        <w:autoSpaceDE w:val="0"/>
        <w:autoSpaceDN w:val="0"/>
        <w:adjustRightInd w:val="0"/>
        <w:jc w:val="both"/>
        <w:rPr>
          <w:rFonts w:asciiTheme="majorBidi" w:hAnsiTheme="majorBidi" w:cstheme="majorBidi"/>
          <w:color w:val="000000"/>
          <w:kern w:val="0"/>
          <w:sz w:val="18"/>
          <w:szCs w:val="18"/>
        </w:rPr>
      </w:pPr>
    </w:p>
    <w:p w:rsidR="001D1607" w:rsidRPr="00114B3B"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Ailleurs, la Guemara (Ibid., 150b) raconte l'histoire d'un ‘hassid qui a remarqué une brèche dans sa clôture le Chabat et a décidé de la fermer. Cependant, il s'est ensuite souvenu que c'était Chabat, lorsque de telles réparations ne peuvent être effectuées. Bien que seul l'acte physique soit interdit, mais pas le processus d'y penser mentalement (Chabat 150a), l'homme pieux a ressenti des remords d'avoir même envisagé un travail interdit le Chabat et a choisi de laisser le vide dans la clôture. Hachem l'a récompensé en faisant pousser miraculeusement un buisson, (</w:t>
      </w:r>
      <w:proofErr w:type="spellStart"/>
      <w:r w:rsidRPr="00114B3B">
        <w:rPr>
          <w:rFonts w:asciiTheme="majorBidi" w:hAnsiTheme="majorBidi" w:cstheme="majorBidi"/>
          <w:color w:val="000000"/>
          <w:kern w:val="0"/>
          <w:sz w:val="18"/>
          <w:szCs w:val="18"/>
        </w:rPr>
        <w:t>tzlaf</w:t>
      </w:r>
      <w:proofErr w:type="spellEnd"/>
      <w:r w:rsidRPr="00114B3B">
        <w:rPr>
          <w:rFonts w:asciiTheme="majorBidi" w:hAnsiTheme="majorBidi" w:cstheme="majorBidi"/>
          <w:color w:val="000000"/>
          <w:kern w:val="0"/>
          <w:sz w:val="18"/>
          <w:szCs w:val="18"/>
        </w:rPr>
        <w:t>) à l'emplacement de la brèche, qui a rempli sa clôture et lui a fourni, ainsi qu'à sa famille, de la nourriture.</w:t>
      </w:r>
    </w:p>
    <w:p w:rsidR="001D1607"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Dans son commentaire sur cette Guemara, le </w:t>
      </w:r>
      <w:r w:rsidRPr="00114B3B">
        <w:rPr>
          <w:rFonts w:asciiTheme="majorBidi" w:hAnsiTheme="majorBidi" w:cstheme="majorBidi"/>
          <w:b/>
          <w:bCs/>
          <w:color w:val="000000"/>
          <w:kern w:val="0"/>
          <w:sz w:val="18"/>
          <w:szCs w:val="18"/>
        </w:rPr>
        <w:t xml:space="preserve">Ben Ish Chai </w:t>
      </w:r>
      <w:r w:rsidRPr="00114B3B">
        <w:rPr>
          <w:rFonts w:asciiTheme="majorBidi" w:hAnsiTheme="majorBidi" w:cstheme="majorBidi"/>
          <w:color w:val="000000"/>
          <w:kern w:val="0"/>
          <w:sz w:val="18"/>
          <w:szCs w:val="18"/>
        </w:rPr>
        <w:t xml:space="preserve">écrit que le </w:t>
      </w:r>
      <w:r w:rsidRPr="00114B3B">
        <w:rPr>
          <w:rFonts w:asciiTheme="majorBidi" w:hAnsiTheme="majorBidi" w:cstheme="majorBidi"/>
          <w:b/>
          <w:bCs/>
          <w:color w:val="000000"/>
          <w:kern w:val="0"/>
          <w:sz w:val="18"/>
          <w:szCs w:val="18"/>
        </w:rPr>
        <w:t xml:space="preserve">Hida </w:t>
      </w:r>
      <w:r w:rsidRPr="00114B3B">
        <w:rPr>
          <w:rFonts w:asciiTheme="majorBidi" w:hAnsiTheme="majorBidi" w:cstheme="majorBidi"/>
          <w:color w:val="000000"/>
          <w:kern w:val="0"/>
          <w:sz w:val="18"/>
          <w:szCs w:val="18"/>
        </w:rPr>
        <w:t xml:space="preserve">identifie cet homme juste comme un </w:t>
      </w:r>
      <w:proofErr w:type="spellStart"/>
      <w:r w:rsidRPr="00114B3B">
        <w:rPr>
          <w:rFonts w:asciiTheme="majorBidi" w:hAnsiTheme="majorBidi" w:cstheme="majorBidi"/>
          <w:color w:val="000000"/>
          <w:kern w:val="0"/>
          <w:sz w:val="18"/>
          <w:szCs w:val="18"/>
        </w:rPr>
        <w:t>gilgoul</w:t>
      </w:r>
      <w:proofErr w:type="spellEnd"/>
      <w:r w:rsidRPr="00114B3B">
        <w:rPr>
          <w:rFonts w:asciiTheme="majorBidi" w:hAnsiTheme="majorBidi" w:cstheme="majorBidi"/>
          <w:color w:val="000000"/>
          <w:kern w:val="0"/>
          <w:sz w:val="18"/>
          <w:szCs w:val="18"/>
        </w:rPr>
        <w:t xml:space="preserve"> (réincarnation) de Tzelofhad. Après que Tzelofhad ait commis une erreur en profanant Chabat pour ce qu'il considérait comme un but supérieur, son âme a été renvoyée dans ce monde avec une opportunité de rectifier ses erreurs. Ainsi, lorsque le 'hassid est allé au-delà de la lettre de la loi et a résolument résolu de ne pas réparer sa clôture parce qu'il avait pensé à le faire Chabat, il a terminé son </w:t>
      </w:r>
      <w:proofErr w:type="spellStart"/>
      <w:r w:rsidRPr="00114B3B">
        <w:rPr>
          <w:rFonts w:asciiTheme="majorBidi" w:hAnsiTheme="majorBidi" w:cstheme="majorBidi"/>
          <w:color w:val="000000"/>
          <w:kern w:val="0"/>
          <w:sz w:val="18"/>
          <w:szCs w:val="18"/>
        </w:rPr>
        <w:t>tikk</w:t>
      </w:r>
      <w:r w:rsidR="00114B3B" w:rsidRPr="00114B3B">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un</w:t>
      </w:r>
      <w:proofErr w:type="spellEnd"/>
      <w:r w:rsidRPr="00114B3B">
        <w:rPr>
          <w:rFonts w:asciiTheme="majorBidi" w:hAnsiTheme="majorBidi" w:cstheme="majorBidi"/>
          <w:color w:val="000000"/>
          <w:kern w:val="0"/>
          <w:sz w:val="18"/>
          <w:szCs w:val="18"/>
        </w:rPr>
        <w:t xml:space="preserve"> (rectification) pour ses pensées dans sa vie précédente, donc l'écart dans sa clôture était spécifiquement bouché par </w:t>
      </w:r>
      <w:r w:rsidRPr="00114B3B">
        <w:rPr>
          <w:rFonts w:asciiTheme="majorBidi" w:hAnsiTheme="majorBidi" w:cstheme="majorBidi"/>
          <w:color w:val="000000"/>
          <w:kern w:val="0"/>
          <w:sz w:val="18"/>
          <w:szCs w:val="18"/>
          <w:u w:val="single"/>
        </w:rPr>
        <w:t xml:space="preserve">un buisson </w:t>
      </w:r>
      <w:r w:rsidRPr="00114B3B">
        <w:rPr>
          <w:rFonts w:asciiTheme="majorBidi" w:hAnsiTheme="majorBidi" w:cstheme="majorBidi"/>
          <w:color w:val="000000"/>
          <w:kern w:val="0"/>
          <w:sz w:val="18"/>
          <w:szCs w:val="18"/>
        </w:rPr>
        <w:t xml:space="preserve">de </w:t>
      </w:r>
      <w:proofErr w:type="spellStart"/>
      <w:r w:rsidRPr="00114B3B">
        <w:rPr>
          <w:rFonts w:asciiTheme="majorBidi" w:hAnsiTheme="majorBidi" w:cstheme="majorBidi"/>
          <w:color w:val="000000"/>
          <w:kern w:val="0"/>
          <w:sz w:val="18"/>
          <w:szCs w:val="18"/>
        </w:rPr>
        <w:t>tzlaf</w:t>
      </w:r>
      <w:proofErr w:type="spellEnd"/>
      <w:r w:rsidRPr="00114B3B">
        <w:rPr>
          <w:rFonts w:asciiTheme="majorBidi" w:hAnsiTheme="majorBidi" w:cstheme="majorBidi"/>
          <w:color w:val="000000"/>
          <w:kern w:val="0"/>
          <w:sz w:val="18"/>
          <w:szCs w:val="18"/>
        </w:rPr>
        <w:t xml:space="preserve">, ou en </w:t>
      </w:r>
      <w:proofErr w:type="gramStart"/>
      <w:r w:rsidRPr="00114B3B">
        <w:rPr>
          <w:rFonts w:asciiTheme="majorBidi" w:hAnsiTheme="majorBidi" w:cstheme="majorBidi"/>
          <w:color w:val="000000"/>
          <w:kern w:val="0"/>
          <w:sz w:val="18"/>
          <w:szCs w:val="18"/>
        </w:rPr>
        <w:t>araméen:</w:t>
      </w:r>
      <w:proofErr w:type="gramEnd"/>
      <w:r w:rsidRPr="00114B3B">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tl/>
        </w:rPr>
        <w:t>צלף חד</w:t>
      </w:r>
      <w:r w:rsidRPr="00114B3B">
        <w:rPr>
          <w:rFonts w:asciiTheme="majorBidi" w:hAnsiTheme="majorBidi" w:cstheme="majorBidi"/>
          <w:color w:val="000000"/>
          <w:kern w:val="0"/>
          <w:sz w:val="18"/>
          <w:szCs w:val="18"/>
        </w:rPr>
        <w:t xml:space="preserve"> : Tzelofhad.</w:t>
      </w:r>
    </w:p>
    <w:p w:rsidR="00C93CEE" w:rsidRPr="00114B3B" w:rsidRDefault="00C93CEE" w:rsidP="00C93CEE">
      <w:pPr>
        <w:autoSpaceDE w:val="0"/>
        <w:autoSpaceDN w:val="0"/>
        <w:adjustRightInd w:val="0"/>
        <w:jc w:val="both"/>
        <w:rPr>
          <w:rFonts w:asciiTheme="majorBidi" w:hAnsiTheme="majorBidi" w:cstheme="majorBidi"/>
          <w:color w:val="000000"/>
          <w:sz w:val="18"/>
          <w:szCs w:val="18"/>
        </w:rPr>
      </w:pPr>
    </w:p>
    <w:p w:rsidR="00C93CEE" w:rsidRPr="00C93CEE" w:rsidRDefault="00C93CEE" w:rsidP="00C93CEE">
      <w:pPr>
        <w:autoSpaceDE w:val="0"/>
        <w:autoSpaceDN w:val="0"/>
        <w:adjustRightInd w:val="0"/>
        <w:jc w:val="both"/>
        <w:rPr>
          <w:rFonts w:asciiTheme="majorBidi" w:hAnsiTheme="majorBidi" w:cstheme="majorBidi"/>
          <w:color w:val="260000"/>
          <w:kern w:val="0"/>
          <w:sz w:val="18"/>
          <w:szCs w:val="18"/>
        </w:rPr>
      </w:pPr>
      <w:r w:rsidRPr="00114B3B">
        <w:rPr>
          <w:rFonts w:asciiTheme="majorBidi" w:hAnsiTheme="majorBidi" w:cstheme="majorBidi"/>
          <w:color w:val="260000"/>
          <w:kern w:val="0"/>
          <w:sz w:val="18"/>
          <w:szCs w:val="18"/>
        </w:rPr>
        <w:t>« </w:t>
      </w:r>
      <w:r w:rsidRPr="00114B3B">
        <w:rPr>
          <w:rFonts w:asciiTheme="majorBidi" w:hAnsiTheme="majorBidi" w:cstheme="majorBidi"/>
          <w:i/>
          <w:iCs/>
          <w:color w:val="260000"/>
          <w:kern w:val="0"/>
          <w:sz w:val="18"/>
          <w:szCs w:val="18"/>
        </w:rPr>
        <w:t xml:space="preserve">Alors s'approchèrent les filles de </w:t>
      </w:r>
      <w:r w:rsidRPr="00114B3B">
        <w:rPr>
          <w:rFonts w:asciiTheme="majorBidi" w:hAnsiTheme="majorBidi" w:cstheme="majorBidi"/>
          <w:b/>
          <w:bCs/>
          <w:i/>
          <w:iCs/>
          <w:color w:val="260000"/>
          <w:kern w:val="0"/>
          <w:sz w:val="18"/>
          <w:szCs w:val="18"/>
        </w:rPr>
        <w:t>Tzelofchad,</w:t>
      </w:r>
      <w:r w:rsidRPr="00114B3B">
        <w:rPr>
          <w:rFonts w:asciiTheme="majorBidi" w:hAnsiTheme="majorBidi" w:cstheme="majorBidi"/>
          <w:i/>
          <w:iCs/>
          <w:color w:val="260000"/>
          <w:kern w:val="0"/>
          <w:sz w:val="18"/>
          <w:szCs w:val="18"/>
        </w:rPr>
        <w:t xml:space="preserve"> fils de Héfer, fils de Ghilad, fils de Makhir, fils de </w:t>
      </w:r>
      <w:proofErr w:type="gramStart"/>
      <w:r w:rsidRPr="00114B3B">
        <w:rPr>
          <w:rFonts w:asciiTheme="majorBidi" w:hAnsiTheme="majorBidi" w:cstheme="majorBidi"/>
          <w:i/>
          <w:iCs/>
          <w:color w:val="260000"/>
          <w:kern w:val="0"/>
          <w:sz w:val="18"/>
          <w:szCs w:val="18"/>
        </w:rPr>
        <w:t>Manassé:</w:t>
      </w:r>
      <w:proofErr w:type="gramEnd"/>
      <w:r w:rsidRPr="00114B3B">
        <w:rPr>
          <w:rFonts w:asciiTheme="majorBidi" w:hAnsiTheme="majorBidi" w:cstheme="majorBidi"/>
          <w:i/>
          <w:iCs/>
          <w:color w:val="260000"/>
          <w:kern w:val="0"/>
          <w:sz w:val="18"/>
          <w:szCs w:val="18"/>
        </w:rPr>
        <w:t xml:space="preserve"> notre père est mort dans le désert. </w:t>
      </w:r>
      <w:proofErr w:type="gramStart"/>
      <w:r w:rsidRPr="00114B3B">
        <w:rPr>
          <w:rFonts w:asciiTheme="majorBidi" w:hAnsiTheme="majorBidi" w:cstheme="majorBidi"/>
          <w:color w:val="260000"/>
          <w:kern w:val="0"/>
          <w:sz w:val="18"/>
          <w:szCs w:val="18"/>
        </w:rPr>
        <w:t>»( 27</w:t>
      </w:r>
      <w:proofErr w:type="gramEnd"/>
      <w:r w:rsidRPr="00114B3B">
        <w:rPr>
          <w:rFonts w:asciiTheme="majorBidi" w:hAnsiTheme="majorBidi" w:cstheme="majorBidi"/>
          <w:color w:val="260000"/>
          <w:kern w:val="0"/>
          <w:sz w:val="18"/>
          <w:szCs w:val="18"/>
        </w:rPr>
        <w:t>:1)</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Ch. 27, v. </w:t>
      </w:r>
      <w:proofErr w:type="gramStart"/>
      <w:r w:rsidRPr="00114B3B">
        <w:rPr>
          <w:rFonts w:asciiTheme="majorBidi" w:hAnsiTheme="majorBidi" w:cstheme="majorBidi"/>
          <w:color w:val="000000"/>
          <w:kern w:val="0"/>
          <w:sz w:val="18"/>
          <w:szCs w:val="18"/>
        </w:rPr>
        <w:t>3:</w:t>
      </w:r>
      <w:proofErr w:type="gram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Avinu</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meit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bamidbar</w:t>
      </w:r>
      <w:proofErr w:type="spellEnd"/>
      <w:r w:rsidRPr="00114B3B">
        <w:rPr>
          <w:rFonts w:asciiTheme="majorBidi" w:hAnsiTheme="majorBidi" w:cstheme="majorBidi"/>
          <w:color w:val="000000"/>
          <w:kern w:val="0"/>
          <w:sz w:val="18"/>
          <w:szCs w:val="18"/>
        </w:rPr>
        <w:t xml:space="preserve">" - </w:t>
      </w:r>
      <w:r w:rsidRPr="00C93CEE">
        <w:rPr>
          <w:rFonts w:asciiTheme="majorBidi" w:hAnsiTheme="majorBidi" w:cstheme="majorBidi"/>
          <w:i/>
          <w:iCs/>
          <w:color w:val="000000"/>
          <w:kern w:val="0"/>
          <w:sz w:val="18"/>
          <w:szCs w:val="18"/>
        </w:rPr>
        <w:t>Notre père est mort dans le désert</w:t>
      </w:r>
      <w:r w:rsidRPr="00114B3B">
        <w:rPr>
          <w:rFonts w:asciiTheme="majorBidi" w:hAnsiTheme="majorBidi" w:cstheme="majorBidi"/>
          <w:color w:val="000000"/>
          <w:kern w:val="0"/>
          <w:sz w:val="18"/>
          <w:szCs w:val="18"/>
        </w:rPr>
        <w:t xml:space="preserve"> - La guemara Chabbat 96 apporte un désaccord entre Rabbin Akiva, qui postule que Tzelofchad est mort parce qu'il était le "m'</w:t>
      </w:r>
      <w:proofErr w:type="spellStart"/>
      <w:r w:rsidRPr="00114B3B">
        <w:rPr>
          <w:rFonts w:asciiTheme="majorBidi" w:hAnsiTheme="majorBidi" w:cstheme="majorBidi"/>
          <w:color w:val="000000"/>
          <w:kern w:val="0"/>
          <w:sz w:val="18"/>
          <w:szCs w:val="18"/>
        </w:rPr>
        <w:t>kosheish</w:t>
      </w:r>
      <w:proofErr w:type="spellEnd"/>
      <w:r w:rsidRPr="00114B3B">
        <w:rPr>
          <w:rFonts w:asciiTheme="majorBidi" w:hAnsiTheme="majorBidi" w:cstheme="majorBidi"/>
          <w:color w:val="000000"/>
          <w:kern w:val="0"/>
          <w:sz w:val="18"/>
          <w:szCs w:val="18"/>
        </w:rPr>
        <w:t>" de paracha Houkat, et Rabbi Shimon qui postule qu'il était l'un des "</w:t>
      </w:r>
      <w:proofErr w:type="spellStart"/>
      <w:r w:rsidRPr="00114B3B">
        <w:rPr>
          <w:rFonts w:asciiTheme="majorBidi" w:hAnsiTheme="majorBidi" w:cstheme="majorBidi"/>
          <w:color w:val="000000"/>
          <w:kern w:val="0"/>
          <w:sz w:val="18"/>
          <w:szCs w:val="18"/>
        </w:rPr>
        <w:t>maapilim</w:t>
      </w:r>
      <w:proofErr w:type="spellEnd"/>
      <w:r w:rsidRPr="00114B3B">
        <w:rPr>
          <w:rFonts w:asciiTheme="majorBidi" w:hAnsiTheme="majorBidi" w:cstheme="majorBidi"/>
          <w:color w:val="000000"/>
          <w:kern w:val="0"/>
          <w:sz w:val="18"/>
          <w:szCs w:val="18"/>
        </w:rPr>
        <w:t xml:space="preserve">" de la paracha </w:t>
      </w:r>
      <w:proofErr w:type="spellStart"/>
      <w:r w:rsidRPr="00114B3B">
        <w:rPr>
          <w:rFonts w:asciiTheme="majorBidi" w:hAnsiTheme="majorBidi" w:cstheme="majorBidi"/>
          <w:color w:val="000000"/>
          <w:kern w:val="0"/>
          <w:sz w:val="18"/>
          <w:szCs w:val="18"/>
        </w:rPr>
        <w:t>Shlach</w:t>
      </w:r>
      <w:proofErr w:type="spellEnd"/>
      <w:r w:rsidRPr="00114B3B">
        <w:rPr>
          <w:rFonts w:asciiTheme="majorBidi" w:hAnsiTheme="majorBidi" w:cstheme="majorBidi"/>
          <w:color w:val="000000"/>
          <w:kern w:val="0"/>
          <w:sz w:val="18"/>
          <w:szCs w:val="18"/>
        </w:rPr>
        <w:t>. La paracha Balak du Saint Zohar, page 205, dit qu'il était l'un de ceux qui se sont plaints de la manne dans la paracha Houkat (</w:t>
      </w:r>
      <w:proofErr w:type="gramStart"/>
      <w:r w:rsidRPr="00114B3B">
        <w:rPr>
          <w:rFonts w:asciiTheme="majorBidi" w:hAnsiTheme="majorBidi" w:cstheme="majorBidi"/>
          <w:color w:val="000000"/>
          <w:kern w:val="0"/>
          <w:sz w:val="18"/>
          <w:szCs w:val="18"/>
        </w:rPr>
        <w:t>20:</w:t>
      </w:r>
      <w:proofErr w:type="gramEnd"/>
      <w:r w:rsidRPr="00114B3B">
        <w:rPr>
          <w:rFonts w:asciiTheme="majorBidi" w:hAnsiTheme="majorBidi" w:cstheme="majorBidi"/>
          <w:color w:val="000000"/>
          <w:kern w:val="0"/>
          <w:sz w:val="18"/>
          <w:szCs w:val="18"/>
        </w:rPr>
        <w:t xml:space="preserve"> 5), "</w:t>
      </w:r>
      <w:proofErr w:type="spellStart"/>
      <w:r w:rsidRPr="00114B3B">
        <w:rPr>
          <w:rFonts w:asciiTheme="majorBidi" w:hAnsiTheme="majorBidi" w:cstheme="majorBidi"/>
          <w:color w:val="000000"/>
          <w:kern w:val="0"/>
          <w:sz w:val="18"/>
          <w:szCs w:val="18"/>
        </w:rPr>
        <w:t>va'y'dabeir</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ha'am</w:t>
      </w:r>
      <w:proofErr w:type="spellEnd"/>
      <w:r w:rsidRPr="00114B3B">
        <w:rPr>
          <w:rFonts w:asciiTheme="majorBidi" w:hAnsiTheme="majorBidi" w:cstheme="majorBidi"/>
          <w:color w:val="000000"/>
          <w:kern w:val="0"/>
          <w:sz w:val="18"/>
          <w:szCs w:val="18"/>
        </w:rPr>
        <w:t>". Il explique que "</w:t>
      </w:r>
      <w:proofErr w:type="spellStart"/>
      <w:r w:rsidRPr="00114B3B">
        <w:rPr>
          <w:rFonts w:asciiTheme="majorBidi" w:hAnsiTheme="majorBidi" w:cstheme="majorBidi"/>
          <w:color w:val="000000"/>
          <w:kern w:val="0"/>
          <w:sz w:val="18"/>
          <w:szCs w:val="18"/>
        </w:rPr>
        <w:t>bamidbar</w:t>
      </w:r>
      <w:proofErr w:type="spellEnd"/>
      <w:r w:rsidRPr="00114B3B">
        <w:rPr>
          <w:rFonts w:asciiTheme="majorBidi" w:hAnsiTheme="majorBidi" w:cstheme="majorBidi"/>
          <w:color w:val="000000"/>
          <w:kern w:val="0"/>
          <w:sz w:val="18"/>
          <w:szCs w:val="18"/>
        </w:rPr>
        <w:t>" signifie "</w:t>
      </w:r>
      <w:proofErr w:type="spellStart"/>
      <w:r w:rsidRPr="00114B3B">
        <w:rPr>
          <w:rFonts w:asciiTheme="majorBidi" w:hAnsiTheme="majorBidi" w:cstheme="majorBidi"/>
          <w:color w:val="000000"/>
          <w:kern w:val="0"/>
          <w:sz w:val="18"/>
          <w:szCs w:val="18"/>
        </w:rPr>
        <w:t>bimdabeir</w:t>
      </w:r>
      <w:proofErr w:type="spellEnd"/>
      <w:r w:rsidRPr="00114B3B">
        <w:rPr>
          <w:rFonts w:asciiTheme="majorBidi" w:hAnsiTheme="majorBidi" w:cstheme="majorBidi"/>
          <w:color w:val="000000"/>
          <w:kern w:val="0"/>
          <w:sz w:val="18"/>
          <w:szCs w:val="18"/>
        </w:rPr>
        <w:t>", dans son discours.</w:t>
      </w:r>
    </w:p>
    <w:p w:rsidR="00C93CEE" w:rsidRPr="00114B3B" w:rsidRDefault="00C93CEE" w:rsidP="00C93CEE">
      <w:pPr>
        <w:shd w:val="clear" w:color="auto" w:fill="FCFDFE"/>
        <w:jc w:val="both"/>
        <w:rPr>
          <w:rFonts w:asciiTheme="majorBidi" w:eastAsia="Times New Roman" w:hAnsiTheme="majorBidi" w:cstheme="majorBidi"/>
          <w:sz w:val="18"/>
          <w:szCs w:val="18"/>
          <w:lang w:eastAsia="fr-FR"/>
        </w:rPr>
      </w:pPr>
      <w:r w:rsidRPr="00114B3B">
        <w:rPr>
          <w:rFonts w:asciiTheme="majorBidi" w:eastAsia="Times New Roman" w:hAnsiTheme="majorBidi" w:cstheme="majorBidi"/>
          <w:sz w:val="18"/>
          <w:szCs w:val="18"/>
          <w:lang w:eastAsia="fr-FR"/>
        </w:rPr>
        <w:t xml:space="preserve">Un commentaire </w:t>
      </w:r>
      <w:proofErr w:type="spellStart"/>
      <w:r w:rsidRPr="00114B3B">
        <w:rPr>
          <w:rFonts w:asciiTheme="majorBidi" w:eastAsia="Times New Roman" w:hAnsiTheme="majorBidi" w:cstheme="majorBidi"/>
          <w:sz w:val="18"/>
          <w:szCs w:val="18"/>
          <w:lang w:eastAsia="fr-FR"/>
        </w:rPr>
        <w:t>interessant</w:t>
      </w:r>
      <w:proofErr w:type="spellEnd"/>
      <w:r w:rsidRPr="00114B3B">
        <w:rPr>
          <w:rFonts w:asciiTheme="majorBidi" w:eastAsia="Times New Roman" w:hAnsiTheme="majorBidi" w:cstheme="majorBidi"/>
          <w:sz w:val="18"/>
          <w:szCs w:val="18"/>
          <w:lang w:eastAsia="fr-FR"/>
        </w:rPr>
        <w:t xml:space="preserve"> par </w:t>
      </w:r>
      <w:r w:rsidRPr="00C93CEE">
        <w:rPr>
          <w:rFonts w:asciiTheme="majorBidi" w:eastAsia="Times New Roman" w:hAnsiTheme="majorBidi" w:cstheme="majorBidi"/>
          <w:b/>
          <w:bCs/>
          <w:sz w:val="18"/>
          <w:szCs w:val="18"/>
          <w:lang w:eastAsia="fr-FR"/>
        </w:rPr>
        <w:t>Rav Dr. Shimon Federbush</w:t>
      </w:r>
      <w:r w:rsidRPr="00114B3B">
        <w:rPr>
          <w:rFonts w:asciiTheme="majorBidi" w:eastAsia="Times New Roman" w:hAnsiTheme="majorBidi" w:cstheme="majorBidi"/>
          <w:sz w:val="18"/>
          <w:szCs w:val="18"/>
          <w:lang w:eastAsia="fr-FR"/>
        </w:rPr>
        <w:t>, dans un article dans la revue Or Ha-</w:t>
      </w:r>
      <w:proofErr w:type="spellStart"/>
      <w:r w:rsidRPr="00114B3B">
        <w:rPr>
          <w:rFonts w:asciiTheme="majorBidi" w:eastAsia="Times New Roman" w:hAnsiTheme="majorBidi" w:cstheme="majorBidi"/>
          <w:sz w:val="18"/>
          <w:szCs w:val="18"/>
          <w:lang w:eastAsia="fr-FR"/>
        </w:rPr>
        <w:t>mizrach</w:t>
      </w:r>
      <w:proofErr w:type="spellEnd"/>
      <w:r w:rsidRPr="00114B3B">
        <w:rPr>
          <w:rFonts w:asciiTheme="majorBidi" w:eastAsia="Times New Roman" w:hAnsiTheme="majorBidi" w:cstheme="majorBidi"/>
          <w:sz w:val="18"/>
          <w:szCs w:val="18"/>
          <w:lang w:eastAsia="fr-FR"/>
        </w:rPr>
        <w:t xml:space="preserve"> (Tevet, 5718) qui cherche à expliquer plusieurs des débats de </w:t>
      </w:r>
      <w:r w:rsidRPr="00114B3B">
        <w:rPr>
          <w:rFonts w:asciiTheme="majorBidi" w:eastAsia="Times New Roman" w:hAnsiTheme="majorBidi" w:cstheme="majorBidi"/>
          <w:color w:val="000000" w:themeColor="text1"/>
          <w:sz w:val="18"/>
          <w:szCs w:val="18"/>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Rabbi Akiva </w:t>
      </w:r>
      <w:r w:rsidRPr="00114B3B">
        <w:rPr>
          <w:rFonts w:asciiTheme="majorBidi" w:eastAsia="Times New Roman" w:hAnsiTheme="majorBidi" w:cstheme="majorBidi"/>
          <w:sz w:val="18"/>
          <w:szCs w:val="18"/>
          <w:lang w:eastAsia="fr-FR"/>
        </w:rPr>
        <w:t xml:space="preserve">avec ses collègues en arrière du soutien controversé et enthousiaste de Rabbi Akiva au soulèvement de Bar-Kokhba et comment il a dénoncé </w:t>
      </w:r>
      <w:r>
        <w:rPr>
          <w:rFonts w:asciiTheme="majorBidi" w:eastAsia="Times New Roman" w:hAnsiTheme="majorBidi" w:cstheme="majorBidi"/>
          <w:sz w:val="18"/>
          <w:szCs w:val="18"/>
          <w:lang w:eastAsia="fr-FR"/>
        </w:rPr>
        <w:t>T</w:t>
      </w:r>
      <w:r w:rsidRPr="00114B3B">
        <w:rPr>
          <w:rFonts w:asciiTheme="majorBidi" w:eastAsia="Times New Roman" w:hAnsiTheme="majorBidi" w:cstheme="majorBidi"/>
          <w:sz w:val="18"/>
          <w:szCs w:val="18"/>
          <w:lang w:eastAsia="fr-FR"/>
        </w:rPr>
        <w:t>zelofhad ce qui n’est pas habituel et lui ai reproché par certains</w:t>
      </w:r>
      <w:r>
        <w:rPr>
          <w:rFonts w:asciiTheme="majorBidi" w:eastAsia="Times New Roman" w:hAnsiTheme="majorBidi" w:cstheme="majorBidi"/>
          <w:sz w:val="18"/>
          <w:szCs w:val="18"/>
          <w:lang w:eastAsia="fr-FR"/>
        </w:rPr>
        <w:t>, car la Torah ne le mentionne pas son nom explicitement</w:t>
      </w:r>
      <w:r w:rsidRPr="00114B3B">
        <w:rPr>
          <w:rFonts w:asciiTheme="majorBidi" w:eastAsia="Times New Roman" w:hAnsiTheme="majorBidi" w:cstheme="majorBidi"/>
          <w:sz w:val="18"/>
          <w:szCs w:val="18"/>
          <w:lang w:eastAsia="fr-FR"/>
        </w:rPr>
        <w:t xml:space="preserve">. </w:t>
      </w:r>
      <w:r w:rsidRPr="00114B3B">
        <w:rPr>
          <w:rFonts w:asciiTheme="majorBidi" w:eastAsia="Times New Roman" w:hAnsiTheme="majorBidi" w:cstheme="majorBidi"/>
          <w:vanish/>
          <w:sz w:val="18"/>
          <w:szCs w:val="18"/>
          <w:lang w:eastAsia="fr-FR"/>
        </w:rPr>
        <w:t>One of the decrees enacted by the Roman authorities as part of their campaign of persecution against the Jews was a ban on Shabbat observance, and thus Rabbi Akiva perhaps sought to emphasize the great importance of Shabbat in his efforts to encourage the people to resist the Roman occupation of Judea.</w:t>
      </w:r>
      <w:r w:rsidRPr="00114B3B">
        <w:rPr>
          <w:rFonts w:asciiTheme="majorBidi" w:eastAsia="Times New Roman" w:hAnsiTheme="majorBidi" w:cstheme="majorBidi"/>
          <w:sz w:val="18"/>
          <w:szCs w:val="18"/>
          <w:lang w:eastAsia="fr-FR"/>
        </w:rPr>
        <w:t xml:space="preserve"> Un des décrets promulgués par les autorités romaines dans le cadre de leur campagne de persécution contre les Juifs était l'interdiction de l'observance du Shabbat, et ainsi Rabbi Akiva cherchait peut-être à souligner la grande importance du Shabbat dans ses efforts pour encourager le peuple à résister aux Romains à l’occupation de la Judée. </w:t>
      </w:r>
      <w:r w:rsidRPr="00114B3B">
        <w:rPr>
          <w:rFonts w:asciiTheme="majorBidi" w:eastAsia="Times New Roman" w:hAnsiTheme="majorBidi" w:cstheme="majorBidi"/>
          <w:vanish/>
          <w:sz w:val="18"/>
          <w:szCs w:val="18"/>
          <w:lang w:eastAsia="fr-FR"/>
        </w:rPr>
        <w:t>He therefore publicized Tzelofchad's punishment for Shabbat desecration, in an attempt to underscore to the Jews of his time the severity of this offense.</w:t>
      </w:r>
      <w:r w:rsidRPr="00114B3B">
        <w:rPr>
          <w:rFonts w:asciiTheme="majorBidi" w:eastAsia="Times New Roman" w:hAnsiTheme="majorBidi" w:cstheme="majorBidi"/>
          <w:sz w:val="18"/>
          <w:szCs w:val="18"/>
          <w:lang w:eastAsia="fr-FR"/>
        </w:rPr>
        <w:t xml:space="preserve"> Il a donc fait connaître la punition de Tzelofchad pour la profanation du Shabbat, dans le but de souligner aux Juifs de son temps la gravité de cette offense. </w:t>
      </w:r>
      <w:r w:rsidRPr="00114B3B">
        <w:rPr>
          <w:rFonts w:asciiTheme="majorBidi" w:eastAsia="Times New Roman" w:hAnsiTheme="majorBidi" w:cstheme="majorBidi"/>
          <w:vanish/>
          <w:sz w:val="18"/>
          <w:szCs w:val="18"/>
          <w:lang w:eastAsia="fr-FR"/>
        </w:rPr>
        <w:t>Rabbi Yehuda ben Beteira vehemently argued, and contended that Tzelofchad was guilty of participating in the campaign of the ma'apilim – an illegitimate war waged by Benei Yisrael against enemy nations, which failed because it was not mandated by God.</w:t>
      </w:r>
      <w:r w:rsidRPr="00114B3B">
        <w:rPr>
          <w:rFonts w:asciiTheme="majorBidi" w:eastAsia="Times New Roman" w:hAnsiTheme="majorBidi" w:cstheme="majorBidi"/>
          <w:sz w:val="18"/>
          <w:szCs w:val="18"/>
          <w:lang w:eastAsia="fr-FR"/>
        </w:rPr>
        <w:t xml:space="preserve"> </w:t>
      </w:r>
    </w:p>
    <w:p w:rsidR="00C93CEE" w:rsidRDefault="00C93CEE" w:rsidP="00C93CEE">
      <w:pPr>
        <w:shd w:val="clear" w:color="auto" w:fill="FCFDFE"/>
        <w:jc w:val="both"/>
        <w:rPr>
          <w:rFonts w:asciiTheme="majorBidi" w:eastAsia="Times New Roman" w:hAnsiTheme="majorBidi" w:cstheme="majorBidi"/>
          <w:sz w:val="18"/>
          <w:szCs w:val="18"/>
          <w:lang w:eastAsia="fr-FR"/>
        </w:rPr>
      </w:pPr>
      <w:r w:rsidRPr="00114B3B">
        <w:rPr>
          <w:rFonts w:asciiTheme="majorBidi" w:eastAsia="Times New Roman" w:hAnsiTheme="majorBidi" w:cstheme="majorBidi"/>
          <w:color w:val="000000" w:themeColor="text1"/>
          <w:sz w:val="18"/>
          <w:szCs w:val="18"/>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Rabbi Yehuda ben Beteira </w:t>
      </w:r>
      <w:r w:rsidRPr="00114B3B">
        <w:rPr>
          <w:rFonts w:asciiTheme="majorBidi" w:eastAsia="Times New Roman" w:hAnsiTheme="majorBidi" w:cstheme="majorBidi"/>
          <w:sz w:val="18"/>
          <w:szCs w:val="18"/>
          <w:lang w:eastAsia="fr-FR"/>
        </w:rPr>
        <w:t xml:space="preserve">argumenta avec véhémence et soutint que Tzelofchad était coupable de participer à la campagne </w:t>
      </w:r>
      <w:proofErr w:type="spellStart"/>
      <w:r w:rsidRPr="00114B3B">
        <w:rPr>
          <w:rFonts w:asciiTheme="majorBidi" w:eastAsia="Times New Roman" w:hAnsiTheme="majorBidi" w:cstheme="majorBidi"/>
          <w:sz w:val="18"/>
          <w:szCs w:val="18"/>
          <w:lang w:eastAsia="fr-FR"/>
        </w:rPr>
        <w:t>des</w:t>
      </w:r>
      <w:proofErr w:type="spellEnd"/>
      <w:r w:rsidRPr="00114B3B">
        <w:rPr>
          <w:rFonts w:asciiTheme="majorBidi" w:eastAsia="Times New Roman" w:hAnsiTheme="majorBidi" w:cstheme="majorBidi"/>
          <w:sz w:val="18"/>
          <w:szCs w:val="18"/>
          <w:lang w:eastAsia="fr-FR"/>
        </w:rPr>
        <w:t xml:space="preserve"> </w:t>
      </w:r>
      <w:proofErr w:type="spellStart"/>
      <w:r w:rsidRPr="00114B3B">
        <w:rPr>
          <w:rFonts w:asciiTheme="majorBidi" w:eastAsia="Times New Roman" w:hAnsiTheme="majorBidi" w:cstheme="majorBidi"/>
          <w:sz w:val="18"/>
          <w:szCs w:val="18"/>
          <w:lang w:eastAsia="fr-FR"/>
        </w:rPr>
        <w:t>ma'apilim</w:t>
      </w:r>
      <w:proofErr w:type="spellEnd"/>
      <w:r>
        <w:rPr>
          <w:rFonts w:asciiTheme="majorBidi" w:eastAsia="Times New Roman" w:hAnsiTheme="majorBidi" w:cstheme="majorBidi"/>
          <w:sz w:val="18"/>
          <w:szCs w:val="18"/>
          <w:lang w:eastAsia="fr-FR"/>
        </w:rPr>
        <w:t>,</w:t>
      </w:r>
      <w:r w:rsidRPr="00114B3B">
        <w:rPr>
          <w:rFonts w:asciiTheme="majorBidi" w:eastAsia="Times New Roman" w:hAnsiTheme="majorBidi" w:cstheme="majorBidi"/>
          <w:sz w:val="18"/>
          <w:szCs w:val="18"/>
          <w:lang w:eastAsia="fr-FR"/>
        </w:rPr>
        <w:t xml:space="preserve"> les obstinés - une guerre illégitime menée par Bne Israël contre les nations ennemies apr</w:t>
      </w:r>
      <w:r>
        <w:rPr>
          <w:rFonts w:asciiTheme="majorBidi" w:eastAsia="Times New Roman" w:hAnsiTheme="majorBidi" w:cstheme="majorBidi"/>
          <w:sz w:val="18"/>
          <w:szCs w:val="18"/>
          <w:lang w:eastAsia="fr-FR"/>
        </w:rPr>
        <w:t>è</w:t>
      </w:r>
      <w:r w:rsidRPr="00114B3B">
        <w:rPr>
          <w:rFonts w:asciiTheme="majorBidi" w:eastAsia="Times New Roman" w:hAnsiTheme="majorBidi" w:cstheme="majorBidi"/>
          <w:sz w:val="18"/>
          <w:szCs w:val="18"/>
          <w:lang w:eastAsia="fr-FR"/>
        </w:rPr>
        <w:t>s les meragelim, qui échoua parce qu'elle n'était pas mandatée par D</w:t>
      </w:r>
      <w:r>
        <w:rPr>
          <w:rFonts w:asciiTheme="majorBidi" w:eastAsia="Times New Roman" w:hAnsiTheme="majorBidi" w:cstheme="majorBidi"/>
          <w:sz w:val="18"/>
          <w:szCs w:val="18"/>
          <w:lang w:eastAsia="fr-FR"/>
        </w:rPr>
        <w:t>-</w:t>
      </w:r>
      <w:r w:rsidRPr="00114B3B">
        <w:rPr>
          <w:rFonts w:asciiTheme="majorBidi" w:eastAsia="Times New Roman" w:hAnsiTheme="majorBidi" w:cstheme="majorBidi"/>
          <w:sz w:val="18"/>
          <w:szCs w:val="18"/>
          <w:lang w:eastAsia="fr-FR"/>
        </w:rPr>
        <w:t>ieu</w:t>
      </w:r>
      <w:r w:rsidR="00021384">
        <w:rPr>
          <w:rFonts w:asciiTheme="majorBidi" w:eastAsia="Times New Roman" w:hAnsiTheme="majorBidi" w:cstheme="majorBidi"/>
          <w:sz w:val="18"/>
          <w:szCs w:val="18"/>
          <w:lang w:eastAsia="fr-FR"/>
        </w:rPr>
        <w:t>, dont Tzelofhad serait le seul survivant</w:t>
      </w:r>
      <w:r w:rsidRPr="00114B3B">
        <w:rPr>
          <w:rFonts w:asciiTheme="majorBidi" w:eastAsia="Times New Roman" w:hAnsiTheme="majorBidi" w:cstheme="majorBidi"/>
          <w:sz w:val="18"/>
          <w:szCs w:val="18"/>
          <w:lang w:eastAsia="fr-FR"/>
        </w:rPr>
        <w:t xml:space="preserve">. </w:t>
      </w:r>
      <w:r w:rsidRPr="00114B3B">
        <w:rPr>
          <w:rFonts w:asciiTheme="majorBidi" w:eastAsia="Times New Roman" w:hAnsiTheme="majorBidi" w:cstheme="majorBidi"/>
          <w:vanish/>
          <w:sz w:val="18"/>
          <w:szCs w:val="18"/>
          <w:lang w:eastAsia="fr-FR"/>
        </w:rPr>
        <w:t>Referencing the ma'apilim in his retort to Rabbi Akiva may have served the purpose of pointing to that tragedy as an instructive precedent for the Jews' struggle against the Romans.</w:t>
      </w:r>
      <w:r w:rsidRPr="00114B3B">
        <w:rPr>
          <w:rFonts w:asciiTheme="majorBidi" w:eastAsia="Times New Roman" w:hAnsiTheme="majorBidi" w:cstheme="majorBidi"/>
          <w:sz w:val="18"/>
          <w:szCs w:val="18"/>
          <w:lang w:eastAsia="fr-FR"/>
        </w:rPr>
        <w:t xml:space="preserve"> Référencer les </w:t>
      </w:r>
      <w:proofErr w:type="spellStart"/>
      <w:r w:rsidRPr="00114B3B">
        <w:rPr>
          <w:rFonts w:asciiTheme="majorBidi" w:eastAsia="Times New Roman" w:hAnsiTheme="majorBidi" w:cstheme="majorBidi"/>
          <w:sz w:val="18"/>
          <w:szCs w:val="18"/>
          <w:lang w:eastAsia="fr-FR"/>
        </w:rPr>
        <w:t>ma'apilim</w:t>
      </w:r>
      <w:proofErr w:type="spellEnd"/>
      <w:r w:rsidRPr="00114B3B">
        <w:rPr>
          <w:rFonts w:asciiTheme="majorBidi" w:eastAsia="Times New Roman" w:hAnsiTheme="majorBidi" w:cstheme="majorBidi"/>
          <w:sz w:val="18"/>
          <w:szCs w:val="18"/>
          <w:lang w:eastAsia="fr-FR"/>
        </w:rPr>
        <w:t xml:space="preserve"> dans sa réplique à Rabbi Akiva a peut-être servi le but de désigner cette tragédie comme un précédent instructif pour la lutte des Juifs contre les Romains. </w:t>
      </w:r>
      <w:r w:rsidRPr="00114B3B">
        <w:rPr>
          <w:rFonts w:asciiTheme="majorBidi" w:eastAsia="Times New Roman" w:hAnsiTheme="majorBidi" w:cstheme="majorBidi"/>
          <w:vanish/>
          <w:sz w:val="18"/>
          <w:szCs w:val="18"/>
          <w:lang w:eastAsia="fr-FR"/>
        </w:rPr>
        <w:t>In Rabbi Yehuda's mind, the tragedy of the ma'apilim taught that the Jews should not take up arms against enemy nations unless they are specifically mandated to do so, in direct contrast to the view of Rabbi Akiva, who lent his support to Bar-Kokhba's military campaign.</w:t>
      </w:r>
      <w:r w:rsidRPr="00114B3B">
        <w:rPr>
          <w:rFonts w:asciiTheme="majorBidi" w:eastAsia="Times New Roman" w:hAnsiTheme="majorBidi" w:cstheme="majorBidi"/>
          <w:sz w:val="18"/>
          <w:szCs w:val="18"/>
          <w:lang w:eastAsia="fr-FR"/>
        </w:rPr>
        <w:t xml:space="preserve"> Dans l'esprit de Rabbi Yehuda, la tragédie </w:t>
      </w:r>
      <w:proofErr w:type="spellStart"/>
      <w:r w:rsidRPr="00114B3B">
        <w:rPr>
          <w:rFonts w:asciiTheme="majorBidi" w:eastAsia="Times New Roman" w:hAnsiTheme="majorBidi" w:cstheme="majorBidi"/>
          <w:sz w:val="18"/>
          <w:szCs w:val="18"/>
          <w:lang w:eastAsia="fr-FR"/>
        </w:rPr>
        <w:t>des</w:t>
      </w:r>
      <w:proofErr w:type="spellEnd"/>
      <w:r w:rsidRPr="00114B3B">
        <w:rPr>
          <w:rFonts w:asciiTheme="majorBidi" w:eastAsia="Times New Roman" w:hAnsiTheme="majorBidi" w:cstheme="majorBidi"/>
          <w:sz w:val="18"/>
          <w:szCs w:val="18"/>
          <w:lang w:eastAsia="fr-FR"/>
        </w:rPr>
        <w:t xml:space="preserve"> </w:t>
      </w:r>
      <w:proofErr w:type="spellStart"/>
      <w:r w:rsidRPr="00114B3B">
        <w:rPr>
          <w:rFonts w:asciiTheme="majorBidi" w:eastAsia="Times New Roman" w:hAnsiTheme="majorBidi" w:cstheme="majorBidi"/>
          <w:sz w:val="18"/>
          <w:szCs w:val="18"/>
          <w:lang w:eastAsia="fr-FR"/>
        </w:rPr>
        <w:t>Ma'apilim</w:t>
      </w:r>
      <w:proofErr w:type="spellEnd"/>
      <w:r w:rsidRPr="00114B3B">
        <w:rPr>
          <w:rFonts w:asciiTheme="majorBidi" w:eastAsia="Times New Roman" w:hAnsiTheme="majorBidi" w:cstheme="majorBidi"/>
          <w:sz w:val="18"/>
          <w:szCs w:val="18"/>
          <w:lang w:eastAsia="fr-FR"/>
        </w:rPr>
        <w:t xml:space="preserve"> a enseigné que les Juifs ne devraient pas prendre les armes contre les nations ennemies à moins qu'ils ne soient spécifiquement mandatés pour le faire, en contraste direct avec le point de vue de Rabbi Akiva, qui a soutenu la campagne militaire de </w:t>
      </w:r>
      <w:proofErr w:type="spellStart"/>
      <w:r w:rsidRPr="00114B3B">
        <w:rPr>
          <w:rFonts w:asciiTheme="majorBidi" w:eastAsia="Times New Roman" w:hAnsiTheme="majorBidi" w:cstheme="majorBidi"/>
          <w:sz w:val="18"/>
          <w:szCs w:val="18"/>
          <w:lang w:eastAsia="fr-FR"/>
        </w:rPr>
        <w:t>Kokhba</w:t>
      </w:r>
      <w:proofErr w:type="spellEnd"/>
      <w:r w:rsidRPr="00114B3B">
        <w:rPr>
          <w:rFonts w:asciiTheme="majorBidi" w:eastAsia="Times New Roman" w:hAnsiTheme="majorBidi" w:cstheme="majorBidi"/>
          <w:sz w:val="18"/>
          <w:szCs w:val="18"/>
          <w:lang w:eastAsia="fr-FR"/>
        </w:rPr>
        <w:t xml:space="preserve">. </w:t>
      </w:r>
      <w:r w:rsidRPr="00114B3B">
        <w:rPr>
          <w:rFonts w:asciiTheme="majorBidi" w:eastAsia="Times New Roman" w:hAnsiTheme="majorBidi" w:cstheme="majorBidi"/>
          <w:vanish/>
          <w:sz w:val="18"/>
          <w:szCs w:val="18"/>
          <w:lang w:eastAsia="fr-FR"/>
        </w:rPr>
        <w:t>If so, then this debate was not just about the interpretation of the phrase “ be-chet'o meit ” that was said about Tzelofchad, but rather about the critical question that faced the Jews of Rabbi Akiva's time, of whether or not they should militarily resist the Roman occupation.</w:t>
      </w:r>
      <w:r w:rsidRPr="00114B3B">
        <w:rPr>
          <w:rFonts w:asciiTheme="majorBidi" w:eastAsia="Times New Roman" w:hAnsiTheme="majorBidi" w:cstheme="majorBidi"/>
          <w:sz w:val="18"/>
          <w:szCs w:val="18"/>
          <w:lang w:eastAsia="fr-FR"/>
        </w:rPr>
        <w:t xml:space="preserve"> Si oui, alors ce débat ne portait pas seulement sur l'interprétation d’un verset " </w:t>
      </w:r>
      <w:proofErr w:type="spellStart"/>
      <w:r w:rsidRPr="00114B3B">
        <w:rPr>
          <w:rFonts w:asciiTheme="majorBidi" w:eastAsia="Times New Roman" w:hAnsiTheme="majorBidi" w:cstheme="majorBidi"/>
          <w:sz w:val="18"/>
          <w:szCs w:val="18"/>
          <w:lang w:eastAsia="fr-FR"/>
        </w:rPr>
        <w:t>be-chet'o</w:t>
      </w:r>
      <w:proofErr w:type="spellEnd"/>
      <w:r w:rsidRPr="00114B3B">
        <w:rPr>
          <w:rFonts w:asciiTheme="majorBidi" w:eastAsia="Times New Roman" w:hAnsiTheme="majorBidi" w:cstheme="majorBidi"/>
          <w:sz w:val="18"/>
          <w:szCs w:val="18"/>
          <w:lang w:eastAsia="fr-FR"/>
        </w:rPr>
        <w:t xml:space="preserve"> </w:t>
      </w:r>
      <w:proofErr w:type="spellStart"/>
      <w:r w:rsidRPr="00114B3B">
        <w:rPr>
          <w:rFonts w:asciiTheme="majorBidi" w:eastAsia="Times New Roman" w:hAnsiTheme="majorBidi" w:cstheme="majorBidi"/>
          <w:sz w:val="18"/>
          <w:szCs w:val="18"/>
          <w:lang w:eastAsia="fr-FR"/>
        </w:rPr>
        <w:t>meit</w:t>
      </w:r>
      <w:proofErr w:type="spellEnd"/>
      <w:r w:rsidRPr="00114B3B">
        <w:rPr>
          <w:rFonts w:asciiTheme="majorBidi" w:eastAsia="Times New Roman" w:hAnsiTheme="majorBidi" w:cstheme="majorBidi"/>
          <w:sz w:val="18"/>
          <w:szCs w:val="18"/>
          <w:lang w:eastAsia="fr-FR"/>
        </w:rPr>
        <w:t xml:space="preserve"> " qui a été dit à propos de Tzelofchad, mais plutôt sur la question critique qui se posait aux Juifs de l'époque de Rabbi Akiva de résister militairement à l'occupation romaine. </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p>
    <w:p w:rsidR="00C93CEE" w:rsidRPr="00114B3B" w:rsidRDefault="00C93CEE" w:rsidP="00C93CEE">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 xml:space="preserve">La Torah nous enseigne la punition infligée au MEKALEL, le blasphémateur. Dans le Sefer Bamidbar, la Torah raconte la punition que le </w:t>
      </w:r>
      <w:proofErr w:type="spellStart"/>
      <w:r w:rsidRPr="00114B3B">
        <w:rPr>
          <w:rFonts w:asciiTheme="majorBidi" w:hAnsiTheme="majorBidi" w:cstheme="majorBidi"/>
          <w:color w:val="000000"/>
          <w:sz w:val="18"/>
          <w:szCs w:val="18"/>
        </w:rPr>
        <w:t>mechallel</w:t>
      </w:r>
      <w:proofErr w:type="spellEnd"/>
      <w:r w:rsidRPr="00114B3B">
        <w:rPr>
          <w:rFonts w:asciiTheme="majorBidi" w:hAnsiTheme="majorBidi" w:cstheme="majorBidi"/>
          <w:color w:val="000000"/>
          <w:sz w:val="18"/>
          <w:szCs w:val="18"/>
        </w:rPr>
        <w:t xml:space="preserve"> Chabat, profanateur de Chabat, a reçu. Le MEKOSHEISH </w:t>
      </w:r>
      <w:proofErr w:type="spellStart"/>
      <w:r w:rsidRPr="00114B3B">
        <w:rPr>
          <w:rFonts w:asciiTheme="majorBidi" w:hAnsiTheme="majorBidi" w:cstheme="majorBidi"/>
          <w:color w:val="000000"/>
          <w:sz w:val="18"/>
          <w:szCs w:val="18"/>
        </w:rPr>
        <w:t>eitzim</w:t>
      </w:r>
      <w:proofErr w:type="spellEnd"/>
      <w:r w:rsidRPr="00114B3B">
        <w:rPr>
          <w:rFonts w:asciiTheme="majorBidi" w:hAnsiTheme="majorBidi" w:cstheme="majorBidi"/>
          <w:color w:val="000000"/>
          <w:sz w:val="18"/>
          <w:szCs w:val="18"/>
        </w:rPr>
        <w:t xml:space="preserve">, l'individu qui ramassait des brindilles de bois Chabat, a été lapidé, tout comme le blasphémateur. Bien que leurs punitions soient similaires, la description de la Torah de l'exécution réelle est textuellement différente. </w:t>
      </w:r>
    </w:p>
    <w:p w:rsidR="00C93CEE" w:rsidRPr="00114B3B" w:rsidRDefault="00C93CEE" w:rsidP="00C93CEE">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 xml:space="preserve">En ce qui concerne le </w:t>
      </w:r>
      <w:proofErr w:type="spellStart"/>
      <w:r w:rsidRPr="00114B3B">
        <w:rPr>
          <w:rFonts w:asciiTheme="majorBidi" w:hAnsiTheme="majorBidi" w:cstheme="majorBidi"/>
          <w:b/>
          <w:bCs/>
          <w:color w:val="000000"/>
          <w:sz w:val="18"/>
          <w:szCs w:val="18"/>
        </w:rPr>
        <w:t>mekalel</w:t>
      </w:r>
      <w:proofErr w:type="spellEnd"/>
      <w:r w:rsidRPr="00114B3B">
        <w:rPr>
          <w:rFonts w:asciiTheme="majorBidi" w:hAnsiTheme="majorBidi" w:cstheme="majorBidi"/>
          <w:color w:val="000000"/>
          <w:sz w:val="18"/>
          <w:szCs w:val="18"/>
        </w:rPr>
        <w:t xml:space="preserve">, la Torah écrit : </w:t>
      </w:r>
      <w:proofErr w:type="spellStart"/>
      <w:r w:rsidRPr="00114B3B">
        <w:rPr>
          <w:rFonts w:asciiTheme="majorBidi" w:hAnsiTheme="majorBidi" w:cstheme="majorBidi"/>
          <w:color w:val="000000"/>
          <w:sz w:val="18"/>
          <w:szCs w:val="18"/>
        </w:rPr>
        <w:t>Vayirgemou</w:t>
      </w:r>
      <w:proofErr w:type="spellEnd"/>
      <w:r w:rsidRPr="00114B3B">
        <w:rPr>
          <w:rFonts w:asciiTheme="majorBidi" w:hAnsiTheme="majorBidi" w:cstheme="majorBidi"/>
          <w:color w:val="000000"/>
          <w:sz w:val="18"/>
          <w:szCs w:val="18"/>
        </w:rPr>
        <w:t xml:space="preserve"> </w:t>
      </w:r>
      <w:proofErr w:type="spellStart"/>
      <w:r w:rsidRPr="00114B3B">
        <w:rPr>
          <w:rFonts w:asciiTheme="majorBidi" w:hAnsiTheme="majorBidi" w:cstheme="majorBidi"/>
          <w:color w:val="000000"/>
          <w:sz w:val="18"/>
          <w:szCs w:val="18"/>
        </w:rPr>
        <w:t>oto</w:t>
      </w:r>
      <w:proofErr w:type="spellEnd"/>
      <w:r w:rsidRPr="00114B3B">
        <w:rPr>
          <w:rFonts w:asciiTheme="majorBidi" w:hAnsiTheme="majorBidi" w:cstheme="majorBidi"/>
          <w:color w:val="000000"/>
          <w:sz w:val="18"/>
          <w:szCs w:val="18"/>
        </w:rPr>
        <w:t xml:space="preserve"> </w:t>
      </w:r>
      <w:proofErr w:type="spellStart"/>
      <w:proofErr w:type="gramStart"/>
      <w:r w:rsidRPr="00114B3B">
        <w:rPr>
          <w:rFonts w:asciiTheme="majorBidi" w:hAnsiTheme="majorBidi" w:cstheme="majorBidi"/>
          <w:color w:val="000000"/>
          <w:sz w:val="18"/>
          <w:szCs w:val="18"/>
        </w:rPr>
        <w:t>even</w:t>
      </w:r>
      <w:proofErr w:type="spellEnd"/>
      <w:r w:rsidRPr="00114B3B">
        <w:rPr>
          <w:rFonts w:asciiTheme="majorBidi" w:hAnsiTheme="majorBidi" w:cstheme="majorBidi"/>
          <w:color w:val="000000"/>
          <w:sz w:val="18"/>
          <w:szCs w:val="18"/>
        </w:rPr>
        <w:t>:</w:t>
      </w:r>
      <w:proofErr w:type="gramEnd"/>
      <w:r w:rsidRPr="00114B3B">
        <w:rPr>
          <w:rFonts w:asciiTheme="majorBidi" w:hAnsiTheme="majorBidi" w:cstheme="majorBidi"/>
          <w:color w:val="000000"/>
          <w:sz w:val="18"/>
          <w:szCs w:val="18"/>
        </w:rPr>
        <w:t xml:space="preserve"> "Ils l'ont lapidé avec une pierre", ce qui signifie une seule pierre. Concernant le </w:t>
      </w:r>
      <w:proofErr w:type="spellStart"/>
      <w:r w:rsidRPr="00114B3B">
        <w:rPr>
          <w:rFonts w:asciiTheme="majorBidi" w:hAnsiTheme="majorBidi" w:cstheme="majorBidi"/>
          <w:b/>
          <w:bCs/>
          <w:color w:val="000000"/>
          <w:sz w:val="18"/>
          <w:szCs w:val="18"/>
        </w:rPr>
        <w:t>mekosheish</w:t>
      </w:r>
      <w:proofErr w:type="spellEnd"/>
      <w:r w:rsidRPr="00114B3B">
        <w:rPr>
          <w:rFonts w:asciiTheme="majorBidi" w:hAnsiTheme="majorBidi" w:cstheme="majorBidi"/>
          <w:color w:val="000000"/>
          <w:sz w:val="18"/>
          <w:szCs w:val="18"/>
        </w:rPr>
        <w:t xml:space="preserve">, cependant, la Torah </w:t>
      </w:r>
      <w:proofErr w:type="gramStart"/>
      <w:r w:rsidRPr="00114B3B">
        <w:rPr>
          <w:rFonts w:asciiTheme="majorBidi" w:hAnsiTheme="majorBidi" w:cstheme="majorBidi"/>
          <w:color w:val="000000"/>
          <w:sz w:val="18"/>
          <w:szCs w:val="18"/>
        </w:rPr>
        <w:t>écrit:</w:t>
      </w:r>
      <w:proofErr w:type="gramEnd"/>
      <w:r w:rsidRPr="00114B3B">
        <w:rPr>
          <w:rFonts w:asciiTheme="majorBidi" w:hAnsiTheme="majorBidi" w:cstheme="majorBidi"/>
          <w:color w:val="000000"/>
          <w:sz w:val="18"/>
          <w:szCs w:val="18"/>
        </w:rPr>
        <w:t xml:space="preserve"> Vayirgemu </w:t>
      </w:r>
      <w:proofErr w:type="spellStart"/>
      <w:r w:rsidRPr="00114B3B">
        <w:rPr>
          <w:rFonts w:asciiTheme="majorBidi" w:hAnsiTheme="majorBidi" w:cstheme="majorBidi"/>
          <w:color w:val="000000"/>
          <w:sz w:val="18"/>
          <w:szCs w:val="18"/>
        </w:rPr>
        <w:t>oto</w:t>
      </w:r>
      <w:proofErr w:type="spellEnd"/>
      <w:r w:rsidRPr="00114B3B">
        <w:rPr>
          <w:rFonts w:asciiTheme="majorBidi" w:hAnsiTheme="majorBidi" w:cstheme="majorBidi"/>
          <w:color w:val="000000"/>
          <w:sz w:val="18"/>
          <w:szCs w:val="18"/>
        </w:rPr>
        <w:t xml:space="preserve"> </w:t>
      </w:r>
      <w:proofErr w:type="spellStart"/>
      <w:r w:rsidRPr="00114B3B">
        <w:rPr>
          <w:rFonts w:asciiTheme="majorBidi" w:hAnsiTheme="majorBidi" w:cstheme="majorBidi"/>
          <w:color w:val="000000"/>
          <w:sz w:val="18"/>
          <w:szCs w:val="18"/>
        </w:rPr>
        <w:t>béavanim</w:t>
      </w:r>
      <w:proofErr w:type="spellEnd"/>
      <w:r w:rsidRPr="00114B3B">
        <w:rPr>
          <w:rFonts w:asciiTheme="majorBidi" w:hAnsiTheme="majorBidi" w:cstheme="majorBidi"/>
          <w:color w:val="000000"/>
          <w:sz w:val="18"/>
          <w:szCs w:val="18"/>
        </w:rPr>
        <w:t>,</w:t>
      </w:r>
      <w:proofErr w:type="gramStart"/>
      <w:r w:rsidRPr="00114B3B">
        <w:rPr>
          <w:rFonts w:asciiTheme="majorBidi" w:hAnsiTheme="majorBidi" w:cstheme="majorBidi"/>
          <w:color w:val="000000"/>
          <w:sz w:val="18"/>
          <w:szCs w:val="18"/>
        </w:rPr>
        <w:t xml:space="preserve"> «Ils</w:t>
      </w:r>
      <w:proofErr w:type="gramEnd"/>
      <w:r w:rsidRPr="00114B3B">
        <w:rPr>
          <w:rFonts w:asciiTheme="majorBidi" w:hAnsiTheme="majorBidi" w:cstheme="majorBidi"/>
          <w:color w:val="000000"/>
          <w:sz w:val="18"/>
          <w:szCs w:val="18"/>
        </w:rPr>
        <w:t xml:space="preserve"> l’ont lapidé avec des </w:t>
      </w:r>
      <w:proofErr w:type="gramStart"/>
      <w:r w:rsidRPr="00114B3B">
        <w:rPr>
          <w:rFonts w:asciiTheme="majorBidi" w:hAnsiTheme="majorBidi" w:cstheme="majorBidi"/>
          <w:color w:val="000000"/>
          <w:sz w:val="18"/>
          <w:szCs w:val="18"/>
        </w:rPr>
        <w:t>pierres»</w:t>
      </w:r>
      <w:proofErr w:type="gramEnd"/>
      <w:r w:rsidRPr="00114B3B">
        <w:rPr>
          <w:rFonts w:asciiTheme="majorBidi" w:hAnsiTheme="majorBidi" w:cstheme="majorBidi"/>
          <w:color w:val="000000"/>
          <w:sz w:val="18"/>
          <w:szCs w:val="18"/>
        </w:rPr>
        <w:t xml:space="preserve">. Pourquoi le blasphémateur est-il lapidé avec une seule pierre, alors que le </w:t>
      </w:r>
      <w:proofErr w:type="spellStart"/>
      <w:r w:rsidRPr="00114B3B">
        <w:rPr>
          <w:rFonts w:asciiTheme="majorBidi" w:hAnsiTheme="majorBidi" w:cstheme="majorBidi"/>
          <w:color w:val="000000"/>
          <w:sz w:val="18"/>
          <w:szCs w:val="18"/>
        </w:rPr>
        <w:t>mekosheish</w:t>
      </w:r>
      <w:proofErr w:type="spellEnd"/>
      <w:r w:rsidRPr="00114B3B">
        <w:rPr>
          <w:rFonts w:asciiTheme="majorBidi" w:hAnsiTheme="majorBidi" w:cstheme="majorBidi"/>
          <w:color w:val="000000"/>
          <w:sz w:val="18"/>
          <w:szCs w:val="18"/>
        </w:rPr>
        <w:t xml:space="preserve"> est lapidé avec des </w:t>
      </w:r>
      <w:proofErr w:type="spellStart"/>
      <w:r w:rsidRPr="00114B3B">
        <w:rPr>
          <w:rFonts w:asciiTheme="majorBidi" w:hAnsiTheme="majorBidi" w:cstheme="majorBidi"/>
          <w:color w:val="000000"/>
          <w:sz w:val="18"/>
          <w:szCs w:val="18"/>
        </w:rPr>
        <w:t>avanim</w:t>
      </w:r>
      <w:proofErr w:type="spellEnd"/>
      <w:r w:rsidRPr="00114B3B">
        <w:rPr>
          <w:rFonts w:asciiTheme="majorBidi" w:hAnsiTheme="majorBidi" w:cstheme="majorBidi"/>
          <w:color w:val="000000"/>
          <w:sz w:val="18"/>
          <w:szCs w:val="18"/>
        </w:rPr>
        <w:t xml:space="preserve">, plusieurs </w:t>
      </w:r>
      <w:proofErr w:type="gramStart"/>
      <w:r w:rsidRPr="00114B3B">
        <w:rPr>
          <w:rFonts w:asciiTheme="majorBidi" w:hAnsiTheme="majorBidi" w:cstheme="majorBidi"/>
          <w:color w:val="000000"/>
          <w:sz w:val="18"/>
          <w:szCs w:val="18"/>
        </w:rPr>
        <w:t>pierres?</w:t>
      </w:r>
      <w:proofErr w:type="gramEnd"/>
      <w:r w:rsidRPr="00114B3B">
        <w:rPr>
          <w:rFonts w:asciiTheme="majorBidi" w:hAnsiTheme="majorBidi" w:cstheme="majorBidi"/>
          <w:color w:val="000000"/>
          <w:sz w:val="18"/>
          <w:szCs w:val="18"/>
        </w:rPr>
        <w:t xml:space="preserve"> </w:t>
      </w:r>
    </w:p>
    <w:p w:rsidR="00C93CEE" w:rsidRPr="00114B3B" w:rsidRDefault="00C93CEE" w:rsidP="00C93CEE">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b/>
          <w:bCs/>
          <w:color w:val="000000"/>
          <w:sz w:val="18"/>
          <w:szCs w:val="18"/>
        </w:rPr>
        <w:t xml:space="preserve">Rav Yeshayah, </w:t>
      </w:r>
      <w:proofErr w:type="spellStart"/>
      <w:r w:rsidRPr="00114B3B">
        <w:rPr>
          <w:rFonts w:asciiTheme="majorBidi" w:hAnsiTheme="majorBidi" w:cstheme="majorBidi"/>
          <w:b/>
          <w:bCs/>
          <w:color w:val="000000"/>
          <w:sz w:val="18"/>
          <w:szCs w:val="18"/>
        </w:rPr>
        <w:t>zl</w:t>
      </w:r>
      <w:proofErr w:type="spellEnd"/>
      <w:r w:rsidRPr="00114B3B">
        <w:rPr>
          <w:rFonts w:asciiTheme="majorBidi" w:hAnsiTheme="majorBidi" w:cstheme="majorBidi"/>
          <w:b/>
          <w:bCs/>
          <w:color w:val="000000"/>
          <w:sz w:val="18"/>
          <w:szCs w:val="18"/>
        </w:rPr>
        <w:t xml:space="preserve">, m’Prague </w:t>
      </w:r>
      <w:r w:rsidRPr="00114B3B">
        <w:rPr>
          <w:rFonts w:asciiTheme="majorBidi" w:hAnsiTheme="majorBidi" w:cstheme="majorBidi"/>
          <w:color w:val="000000"/>
          <w:sz w:val="18"/>
          <w:szCs w:val="18"/>
        </w:rPr>
        <w:t xml:space="preserve">(cité dans </w:t>
      </w:r>
      <w:proofErr w:type="spellStart"/>
      <w:r w:rsidRPr="00114B3B">
        <w:rPr>
          <w:rFonts w:asciiTheme="majorBidi" w:hAnsiTheme="majorBidi" w:cstheme="majorBidi"/>
          <w:color w:val="000000"/>
          <w:sz w:val="18"/>
          <w:szCs w:val="18"/>
        </w:rPr>
        <w:t>Nifloatecha</w:t>
      </w:r>
      <w:proofErr w:type="spellEnd"/>
      <w:r w:rsidRPr="00114B3B">
        <w:rPr>
          <w:rFonts w:asciiTheme="majorBidi" w:hAnsiTheme="majorBidi" w:cstheme="majorBidi"/>
          <w:color w:val="000000"/>
          <w:sz w:val="18"/>
          <w:szCs w:val="18"/>
        </w:rPr>
        <w:t xml:space="preserve"> </w:t>
      </w:r>
      <w:proofErr w:type="spellStart"/>
      <w:r w:rsidRPr="00114B3B">
        <w:rPr>
          <w:rFonts w:asciiTheme="majorBidi" w:hAnsiTheme="majorBidi" w:cstheme="majorBidi"/>
          <w:color w:val="000000"/>
          <w:sz w:val="18"/>
          <w:szCs w:val="18"/>
        </w:rPr>
        <w:t>Assichah</w:t>
      </w:r>
      <w:proofErr w:type="spellEnd"/>
      <w:r w:rsidRPr="00114B3B">
        <w:rPr>
          <w:rFonts w:asciiTheme="majorBidi" w:hAnsiTheme="majorBidi" w:cstheme="majorBidi"/>
          <w:color w:val="000000"/>
          <w:sz w:val="18"/>
          <w:szCs w:val="18"/>
        </w:rPr>
        <w:t xml:space="preserve">) explique que la variance réside dans le péché et la façon dont la nation le considère. Il ne fait aucun doute que l’action du blasphémateur était un péché flagrant, détesté par toute la nation. Quand ils ont lapidé le blasphémateur, c'était une exécution collective pour laquelle il n'y avait pas de détracteurs. Cet homme était mauvais. Il avait commis un crime odieux et recevait sa punition. Ainsi, la Torah écrit qu'il a été lapidé avec une seule pierre, qui décrit la convention collective de toute la nation à se débarrasser de ce fléau humain. </w:t>
      </w:r>
    </w:p>
    <w:p w:rsidR="00C93CEE" w:rsidRPr="00114B3B" w:rsidRDefault="00C93CEE" w:rsidP="00C93CEE">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 xml:space="preserve">Le </w:t>
      </w:r>
      <w:proofErr w:type="spellStart"/>
      <w:r w:rsidRPr="00114B3B">
        <w:rPr>
          <w:rFonts w:asciiTheme="majorBidi" w:hAnsiTheme="majorBidi" w:cstheme="majorBidi"/>
          <w:color w:val="000000"/>
          <w:sz w:val="18"/>
          <w:szCs w:val="18"/>
        </w:rPr>
        <w:t>mekocheich</w:t>
      </w:r>
      <w:proofErr w:type="spellEnd"/>
      <w:r w:rsidRPr="00114B3B">
        <w:rPr>
          <w:rFonts w:asciiTheme="majorBidi" w:hAnsiTheme="majorBidi" w:cstheme="majorBidi"/>
          <w:color w:val="000000"/>
          <w:sz w:val="18"/>
          <w:szCs w:val="18"/>
        </w:rPr>
        <w:t xml:space="preserve"> </w:t>
      </w:r>
      <w:proofErr w:type="spellStart"/>
      <w:r w:rsidRPr="00114B3B">
        <w:rPr>
          <w:rFonts w:asciiTheme="majorBidi" w:hAnsiTheme="majorBidi" w:cstheme="majorBidi"/>
          <w:color w:val="000000"/>
          <w:sz w:val="18"/>
          <w:szCs w:val="18"/>
        </w:rPr>
        <w:t>eitzim</w:t>
      </w:r>
      <w:proofErr w:type="spellEnd"/>
      <w:r w:rsidRPr="00114B3B">
        <w:rPr>
          <w:rFonts w:asciiTheme="majorBidi" w:hAnsiTheme="majorBidi" w:cstheme="majorBidi"/>
          <w:color w:val="000000"/>
          <w:sz w:val="18"/>
          <w:szCs w:val="18"/>
        </w:rPr>
        <w:t xml:space="preserve"> était un individu qui affirmait qu’il agissait </w:t>
      </w:r>
      <w:proofErr w:type="spellStart"/>
      <w:r w:rsidRPr="00114B3B">
        <w:rPr>
          <w:rFonts w:asciiTheme="majorBidi" w:hAnsiTheme="majorBidi" w:cstheme="majorBidi"/>
          <w:color w:val="000000"/>
          <w:sz w:val="18"/>
          <w:szCs w:val="18"/>
        </w:rPr>
        <w:t>lechem</w:t>
      </w:r>
      <w:proofErr w:type="spellEnd"/>
      <w:r w:rsidRPr="00114B3B">
        <w:rPr>
          <w:rFonts w:asciiTheme="majorBidi" w:hAnsiTheme="majorBidi" w:cstheme="majorBidi"/>
          <w:color w:val="000000"/>
          <w:sz w:val="18"/>
          <w:szCs w:val="18"/>
        </w:rPr>
        <w:t xml:space="preserve"> Chamayim, au nom du Ciel, pour enseigner à la nation la rigueur de profaner le Chabat. Quand les gens verraient la sévérité de sa punition, ils se rendraient compte que ce n'était pas un péché ordinaire. Il y avait cependant des gens (ceux qui ne voient que le </w:t>
      </w:r>
      <w:proofErr w:type="gramStart"/>
      <w:r w:rsidRPr="00114B3B">
        <w:rPr>
          <w:rFonts w:asciiTheme="majorBidi" w:hAnsiTheme="majorBidi" w:cstheme="majorBidi"/>
          <w:color w:val="000000"/>
          <w:sz w:val="18"/>
          <w:szCs w:val="18"/>
        </w:rPr>
        <w:t>bien;</w:t>
      </w:r>
      <w:proofErr w:type="gramEnd"/>
      <w:r w:rsidRPr="00114B3B">
        <w:rPr>
          <w:rFonts w:asciiTheme="majorBidi" w:hAnsiTheme="majorBidi" w:cstheme="majorBidi"/>
          <w:color w:val="000000"/>
          <w:sz w:val="18"/>
          <w:szCs w:val="18"/>
        </w:rPr>
        <w:t xml:space="preserve"> qui, quelle que soit la nature détestable du péché, trouvent un moyen d'excuser ou de justifier le comportement le plus mauvais), qui étaient prêts à passer sous silence le hilloul Chabat, étiquetant même Tzelofchad </w:t>
      </w:r>
      <w:proofErr w:type="gramStart"/>
      <w:r w:rsidRPr="00114B3B">
        <w:rPr>
          <w:rFonts w:asciiTheme="majorBidi" w:hAnsiTheme="majorBidi" w:cstheme="majorBidi"/>
          <w:color w:val="000000"/>
          <w:sz w:val="18"/>
          <w:szCs w:val="18"/>
        </w:rPr>
        <w:t>( le</w:t>
      </w:r>
      <w:proofErr w:type="gramEnd"/>
      <w:r w:rsidRPr="00114B3B">
        <w:rPr>
          <w:rFonts w:asciiTheme="majorBidi" w:hAnsiTheme="majorBidi" w:cstheme="majorBidi"/>
          <w:color w:val="000000"/>
          <w:sz w:val="18"/>
          <w:szCs w:val="18"/>
        </w:rPr>
        <w:t xml:space="preserve"> nom du </w:t>
      </w:r>
      <w:proofErr w:type="spellStart"/>
      <w:r w:rsidRPr="00114B3B">
        <w:rPr>
          <w:rFonts w:asciiTheme="majorBidi" w:hAnsiTheme="majorBidi" w:cstheme="majorBidi"/>
          <w:color w:val="000000"/>
          <w:sz w:val="18"/>
          <w:szCs w:val="18"/>
        </w:rPr>
        <w:t>mekocheich</w:t>
      </w:r>
      <w:proofErr w:type="spellEnd"/>
      <w:r w:rsidRPr="00114B3B">
        <w:rPr>
          <w:rFonts w:asciiTheme="majorBidi" w:hAnsiTheme="majorBidi" w:cstheme="majorBidi"/>
          <w:color w:val="000000"/>
          <w:sz w:val="18"/>
          <w:szCs w:val="18"/>
        </w:rPr>
        <w:t xml:space="preserve">) en tant que </w:t>
      </w:r>
      <w:proofErr w:type="spellStart"/>
      <w:r w:rsidRPr="00114B3B">
        <w:rPr>
          <w:rFonts w:asciiTheme="majorBidi" w:hAnsiTheme="majorBidi" w:cstheme="majorBidi"/>
          <w:color w:val="000000"/>
          <w:sz w:val="18"/>
          <w:szCs w:val="18"/>
        </w:rPr>
        <w:t>tzaddik</w:t>
      </w:r>
      <w:proofErr w:type="spellEnd"/>
      <w:r w:rsidRPr="00114B3B">
        <w:rPr>
          <w:rFonts w:asciiTheme="majorBidi" w:hAnsiTheme="majorBidi" w:cstheme="majorBidi"/>
          <w:color w:val="000000"/>
          <w:sz w:val="18"/>
          <w:szCs w:val="18"/>
        </w:rPr>
        <w:t>, personne juste, pour avoir eu le</w:t>
      </w:r>
      <w:proofErr w:type="gramStart"/>
      <w:r w:rsidRPr="00114B3B">
        <w:rPr>
          <w:rFonts w:asciiTheme="majorBidi" w:hAnsiTheme="majorBidi" w:cstheme="majorBidi"/>
          <w:color w:val="000000"/>
          <w:sz w:val="18"/>
          <w:szCs w:val="18"/>
        </w:rPr>
        <w:t xml:space="preserve"> «courage</w:t>
      </w:r>
      <w:proofErr w:type="gramEnd"/>
      <w:r w:rsidRPr="00114B3B">
        <w:rPr>
          <w:rFonts w:asciiTheme="majorBidi" w:hAnsiTheme="majorBidi" w:cstheme="majorBidi"/>
          <w:color w:val="000000"/>
          <w:sz w:val="18"/>
          <w:szCs w:val="18"/>
        </w:rPr>
        <w:t xml:space="preserve">» de renoncer à sa vie, afin que d'autres apprennent une leçon importante. Malheureusement, une telle réaction à un péché flagrant n'est pas rare. C'est peut-être pour cela que ceux qui observent la Torah et les mitsvot sont en minorité. Quand le </w:t>
      </w:r>
      <w:proofErr w:type="spellStart"/>
      <w:r w:rsidRPr="00114B3B">
        <w:rPr>
          <w:rFonts w:asciiTheme="majorBidi" w:hAnsiTheme="majorBidi" w:cstheme="majorBidi"/>
          <w:color w:val="000000"/>
          <w:sz w:val="18"/>
          <w:szCs w:val="18"/>
        </w:rPr>
        <w:t>mekocheich</w:t>
      </w:r>
      <w:proofErr w:type="spellEnd"/>
      <w:r w:rsidRPr="00114B3B">
        <w:rPr>
          <w:rFonts w:asciiTheme="majorBidi" w:hAnsiTheme="majorBidi" w:cstheme="majorBidi"/>
          <w:color w:val="000000"/>
          <w:sz w:val="18"/>
          <w:szCs w:val="18"/>
        </w:rPr>
        <w:t xml:space="preserve"> a été lapidé, c'était avec des </w:t>
      </w:r>
      <w:proofErr w:type="spellStart"/>
      <w:r w:rsidRPr="00114B3B">
        <w:rPr>
          <w:rFonts w:asciiTheme="majorBidi" w:hAnsiTheme="majorBidi" w:cstheme="majorBidi"/>
          <w:color w:val="000000"/>
          <w:sz w:val="18"/>
          <w:szCs w:val="18"/>
        </w:rPr>
        <w:t>avanim</w:t>
      </w:r>
      <w:proofErr w:type="spellEnd"/>
      <w:r w:rsidRPr="00114B3B">
        <w:rPr>
          <w:rFonts w:asciiTheme="majorBidi" w:hAnsiTheme="majorBidi" w:cstheme="majorBidi"/>
          <w:color w:val="000000"/>
          <w:sz w:val="18"/>
          <w:szCs w:val="18"/>
        </w:rPr>
        <w:t xml:space="preserve">, beaucoup de pierres. Tout le monde a participé également (en action), car Hachem avait donné des instructions à la nation. Dans leur esprit, cependant, il y avait ceux qui avaient des questions, qui n'étaient pas d'accord. Ils n'étaient pas tous sur la même longueur d'onde. Ainsi, ils ont jeté de nombreuses pierres, représentant des idées dissidentes. </w:t>
      </w:r>
    </w:p>
    <w:p w:rsidR="00C93CEE" w:rsidRPr="00114B3B" w:rsidRDefault="00C93CEE" w:rsidP="00C93CEE">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 xml:space="preserve">Au début, j’ai senti que la formulation de la Torah ne supporte pas cette exposition. En ce qui concerne le </w:t>
      </w:r>
      <w:proofErr w:type="spellStart"/>
      <w:r w:rsidRPr="00114B3B">
        <w:rPr>
          <w:rFonts w:asciiTheme="majorBidi" w:hAnsiTheme="majorBidi" w:cstheme="majorBidi"/>
          <w:b/>
          <w:bCs/>
          <w:color w:val="000000"/>
          <w:sz w:val="18"/>
          <w:szCs w:val="18"/>
        </w:rPr>
        <w:t>mekocheich</w:t>
      </w:r>
      <w:proofErr w:type="spellEnd"/>
      <w:r w:rsidRPr="00114B3B">
        <w:rPr>
          <w:rFonts w:asciiTheme="majorBidi" w:hAnsiTheme="majorBidi" w:cstheme="majorBidi"/>
          <w:color w:val="000000"/>
          <w:sz w:val="18"/>
          <w:szCs w:val="18"/>
        </w:rPr>
        <w:t xml:space="preserve">, la Torah écrit </w:t>
      </w:r>
      <w:proofErr w:type="spellStart"/>
      <w:r w:rsidRPr="00114B3B">
        <w:rPr>
          <w:rFonts w:asciiTheme="majorBidi" w:hAnsiTheme="majorBidi" w:cstheme="majorBidi"/>
          <w:color w:val="000000"/>
          <w:sz w:val="18"/>
          <w:szCs w:val="18"/>
        </w:rPr>
        <w:t>Va’yotziou</w:t>
      </w:r>
      <w:proofErr w:type="spellEnd"/>
      <w:r w:rsidRPr="00114B3B">
        <w:rPr>
          <w:rFonts w:asciiTheme="majorBidi" w:hAnsiTheme="majorBidi" w:cstheme="majorBidi"/>
          <w:color w:val="000000"/>
          <w:sz w:val="18"/>
          <w:szCs w:val="18"/>
        </w:rPr>
        <w:t xml:space="preserve"> </w:t>
      </w:r>
      <w:proofErr w:type="spellStart"/>
      <w:r w:rsidRPr="00114B3B">
        <w:rPr>
          <w:rFonts w:asciiTheme="majorBidi" w:hAnsiTheme="majorBidi" w:cstheme="majorBidi"/>
          <w:color w:val="000000"/>
          <w:sz w:val="18"/>
          <w:szCs w:val="18"/>
        </w:rPr>
        <w:t>oto</w:t>
      </w:r>
      <w:proofErr w:type="spellEnd"/>
      <w:r w:rsidRPr="00114B3B">
        <w:rPr>
          <w:rFonts w:asciiTheme="majorBidi" w:hAnsiTheme="majorBidi" w:cstheme="majorBidi"/>
          <w:color w:val="000000"/>
          <w:sz w:val="18"/>
          <w:szCs w:val="18"/>
        </w:rPr>
        <w:t xml:space="preserve"> kol </w:t>
      </w:r>
      <w:proofErr w:type="spellStart"/>
      <w:proofErr w:type="gramStart"/>
      <w:r w:rsidRPr="00114B3B">
        <w:rPr>
          <w:rFonts w:asciiTheme="majorBidi" w:hAnsiTheme="majorBidi" w:cstheme="majorBidi"/>
          <w:color w:val="000000"/>
          <w:sz w:val="18"/>
          <w:szCs w:val="18"/>
        </w:rPr>
        <w:t>ha’eidah</w:t>
      </w:r>
      <w:proofErr w:type="spellEnd"/>
      <w:r w:rsidRPr="00114B3B">
        <w:rPr>
          <w:rFonts w:asciiTheme="majorBidi" w:hAnsiTheme="majorBidi" w:cstheme="majorBidi"/>
          <w:color w:val="000000"/>
          <w:sz w:val="18"/>
          <w:szCs w:val="18"/>
        </w:rPr>
        <w:t>: «Et</w:t>
      </w:r>
      <w:proofErr w:type="gramEnd"/>
      <w:r w:rsidRPr="00114B3B">
        <w:rPr>
          <w:rFonts w:asciiTheme="majorBidi" w:hAnsiTheme="majorBidi" w:cstheme="majorBidi"/>
          <w:color w:val="000000"/>
          <w:sz w:val="18"/>
          <w:szCs w:val="18"/>
        </w:rPr>
        <w:t xml:space="preserve"> l’</w:t>
      </w:r>
      <w:proofErr w:type="spellStart"/>
      <w:r w:rsidRPr="00114B3B">
        <w:rPr>
          <w:rFonts w:asciiTheme="majorBidi" w:hAnsiTheme="majorBidi" w:cstheme="majorBidi"/>
          <w:color w:val="000000"/>
          <w:sz w:val="18"/>
          <w:szCs w:val="18"/>
        </w:rPr>
        <w:t>eidah</w:t>
      </w:r>
      <w:proofErr w:type="spellEnd"/>
      <w:r w:rsidRPr="00114B3B">
        <w:rPr>
          <w:rFonts w:asciiTheme="majorBidi" w:hAnsiTheme="majorBidi" w:cstheme="majorBidi"/>
          <w:color w:val="000000"/>
          <w:sz w:val="18"/>
          <w:szCs w:val="18"/>
        </w:rPr>
        <w:t>, la communauté, le groupe, l’a fait sortir</w:t>
      </w:r>
      <w:proofErr w:type="gramStart"/>
      <w:r w:rsidRPr="00114B3B">
        <w:rPr>
          <w:rFonts w:asciiTheme="majorBidi" w:hAnsiTheme="majorBidi" w:cstheme="majorBidi"/>
          <w:color w:val="000000"/>
          <w:sz w:val="18"/>
          <w:szCs w:val="18"/>
        </w:rPr>
        <w:t>.»</w:t>
      </w:r>
      <w:proofErr w:type="gramEnd"/>
      <w:r w:rsidRPr="00114B3B">
        <w:rPr>
          <w:rFonts w:asciiTheme="majorBidi" w:hAnsiTheme="majorBidi" w:cstheme="majorBidi"/>
          <w:color w:val="000000"/>
          <w:sz w:val="18"/>
          <w:szCs w:val="18"/>
        </w:rPr>
        <w:t xml:space="preserve"> La Torah utilise trois termes différents pour décrire une </w:t>
      </w:r>
      <w:proofErr w:type="gramStart"/>
      <w:r w:rsidRPr="00114B3B">
        <w:rPr>
          <w:rFonts w:asciiTheme="majorBidi" w:hAnsiTheme="majorBidi" w:cstheme="majorBidi"/>
          <w:color w:val="000000"/>
          <w:sz w:val="18"/>
          <w:szCs w:val="18"/>
        </w:rPr>
        <w:t>communauté:</w:t>
      </w:r>
      <w:proofErr w:type="gramEnd"/>
      <w:r w:rsidRPr="00114B3B">
        <w:rPr>
          <w:rFonts w:asciiTheme="majorBidi" w:hAnsiTheme="majorBidi" w:cstheme="majorBidi"/>
          <w:color w:val="000000"/>
          <w:sz w:val="18"/>
          <w:szCs w:val="18"/>
        </w:rPr>
        <w:t xml:space="preserve"> </w:t>
      </w:r>
      <w:proofErr w:type="spellStart"/>
      <w:proofErr w:type="gramStart"/>
      <w:r w:rsidRPr="00114B3B">
        <w:rPr>
          <w:rFonts w:asciiTheme="majorBidi" w:hAnsiTheme="majorBidi" w:cstheme="majorBidi"/>
          <w:color w:val="000000"/>
          <w:sz w:val="18"/>
          <w:szCs w:val="18"/>
        </w:rPr>
        <w:t>tzibbur</w:t>
      </w:r>
      <w:proofErr w:type="spellEnd"/>
      <w:r w:rsidRPr="00114B3B">
        <w:rPr>
          <w:rFonts w:asciiTheme="majorBidi" w:hAnsiTheme="majorBidi" w:cstheme="majorBidi"/>
          <w:color w:val="000000"/>
          <w:sz w:val="18"/>
          <w:szCs w:val="18"/>
        </w:rPr>
        <w:t>;</w:t>
      </w:r>
      <w:proofErr w:type="gramEnd"/>
      <w:r w:rsidRPr="00114B3B">
        <w:rPr>
          <w:rFonts w:asciiTheme="majorBidi" w:hAnsiTheme="majorBidi" w:cstheme="majorBidi"/>
          <w:color w:val="000000"/>
          <w:sz w:val="18"/>
          <w:szCs w:val="18"/>
        </w:rPr>
        <w:t xml:space="preserve"> </w:t>
      </w:r>
      <w:proofErr w:type="spellStart"/>
      <w:proofErr w:type="gramStart"/>
      <w:r w:rsidRPr="00114B3B">
        <w:rPr>
          <w:rFonts w:asciiTheme="majorBidi" w:hAnsiTheme="majorBidi" w:cstheme="majorBidi"/>
          <w:color w:val="000000"/>
          <w:sz w:val="18"/>
          <w:szCs w:val="18"/>
        </w:rPr>
        <w:t>kehillah</w:t>
      </w:r>
      <w:proofErr w:type="spellEnd"/>
      <w:r w:rsidRPr="00114B3B">
        <w:rPr>
          <w:rFonts w:asciiTheme="majorBidi" w:hAnsiTheme="majorBidi" w:cstheme="majorBidi"/>
          <w:color w:val="000000"/>
          <w:sz w:val="18"/>
          <w:szCs w:val="18"/>
        </w:rPr>
        <w:t>;</w:t>
      </w:r>
      <w:proofErr w:type="gramEnd"/>
      <w:r w:rsidRPr="00114B3B">
        <w:rPr>
          <w:rFonts w:asciiTheme="majorBidi" w:hAnsiTheme="majorBidi" w:cstheme="majorBidi"/>
          <w:color w:val="000000"/>
          <w:sz w:val="18"/>
          <w:szCs w:val="18"/>
        </w:rPr>
        <w:t xml:space="preserve"> </w:t>
      </w:r>
      <w:proofErr w:type="spellStart"/>
      <w:r w:rsidRPr="00114B3B">
        <w:rPr>
          <w:rFonts w:asciiTheme="majorBidi" w:hAnsiTheme="majorBidi" w:cstheme="majorBidi"/>
          <w:color w:val="000000"/>
          <w:sz w:val="18"/>
          <w:szCs w:val="18"/>
        </w:rPr>
        <w:t>eidah</w:t>
      </w:r>
      <w:proofErr w:type="spellEnd"/>
      <w:r w:rsidRPr="00114B3B">
        <w:rPr>
          <w:rFonts w:asciiTheme="majorBidi" w:hAnsiTheme="majorBidi" w:cstheme="majorBidi"/>
          <w:color w:val="000000"/>
          <w:sz w:val="18"/>
          <w:szCs w:val="18"/>
        </w:rPr>
        <w:t xml:space="preserve">. Évidemment, chacun a une signification distincte. </w:t>
      </w:r>
      <w:proofErr w:type="spellStart"/>
      <w:r w:rsidRPr="00114B3B">
        <w:rPr>
          <w:rFonts w:asciiTheme="majorBidi" w:hAnsiTheme="majorBidi" w:cstheme="majorBidi"/>
          <w:color w:val="000000"/>
          <w:sz w:val="18"/>
          <w:szCs w:val="18"/>
        </w:rPr>
        <w:t>Eidah</w:t>
      </w:r>
      <w:proofErr w:type="spellEnd"/>
      <w:r w:rsidRPr="00114B3B">
        <w:rPr>
          <w:rFonts w:asciiTheme="majorBidi" w:hAnsiTheme="majorBidi" w:cstheme="majorBidi"/>
          <w:color w:val="000000"/>
          <w:sz w:val="18"/>
          <w:szCs w:val="18"/>
        </w:rPr>
        <w:t xml:space="preserve"> est dérivé du mot </w:t>
      </w:r>
      <w:proofErr w:type="spellStart"/>
      <w:r w:rsidRPr="00114B3B">
        <w:rPr>
          <w:rFonts w:asciiTheme="majorBidi" w:hAnsiTheme="majorBidi" w:cstheme="majorBidi"/>
          <w:color w:val="000000"/>
          <w:sz w:val="18"/>
          <w:szCs w:val="18"/>
        </w:rPr>
        <w:t>eid</w:t>
      </w:r>
      <w:proofErr w:type="spellEnd"/>
      <w:r w:rsidRPr="00114B3B">
        <w:rPr>
          <w:rFonts w:asciiTheme="majorBidi" w:hAnsiTheme="majorBidi" w:cstheme="majorBidi"/>
          <w:color w:val="000000"/>
          <w:sz w:val="18"/>
          <w:szCs w:val="18"/>
        </w:rPr>
        <w:t xml:space="preserve">, qui signifie témoin. Les gens qui constituent une </w:t>
      </w:r>
      <w:proofErr w:type="spellStart"/>
      <w:r w:rsidRPr="00114B3B">
        <w:rPr>
          <w:rFonts w:asciiTheme="majorBidi" w:hAnsiTheme="majorBidi" w:cstheme="majorBidi"/>
          <w:color w:val="000000"/>
          <w:sz w:val="18"/>
          <w:szCs w:val="18"/>
        </w:rPr>
        <w:t>eidah</w:t>
      </w:r>
      <w:proofErr w:type="spellEnd"/>
      <w:r w:rsidRPr="00114B3B">
        <w:rPr>
          <w:rFonts w:asciiTheme="majorBidi" w:hAnsiTheme="majorBidi" w:cstheme="majorBidi"/>
          <w:color w:val="000000"/>
          <w:sz w:val="18"/>
          <w:szCs w:val="18"/>
        </w:rPr>
        <w:t xml:space="preserve"> sont d'accord les uns avec les autres. Ils entretiennent un fort sentiment d'identité collective, ayant été témoins et ayant fait partie des mêmes événements. Ils sont tous axés sur un objectif commun. L'</w:t>
      </w:r>
      <w:proofErr w:type="spellStart"/>
      <w:r w:rsidRPr="00114B3B">
        <w:rPr>
          <w:rFonts w:asciiTheme="majorBidi" w:hAnsiTheme="majorBidi" w:cstheme="majorBidi"/>
          <w:color w:val="000000"/>
          <w:sz w:val="18"/>
          <w:szCs w:val="18"/>
        </w:rPr>
        <w:t>eidah</w:t>
      </w:r>
      <w:proofErr w:type="spellEnd"/>
      <w:r w:rsidRPr="00114B3B">
        <w:rPr>
          <w:rFonts w:asciiTheme="majorBidi" w:hAnsiTheme="majorBidi" w:cstheme="majorBidi"/>
          <w:color w:val="000000"/>
          <w:sz w:val="18"/>
          <w:szCs w:val="18"/>
        </w:rPr>
        <w:t xml:space="preserve"> de Korah était mauvaise. Ils étaient tous axés sur la rébellion et la contestation du leadership de Moshe Rabbeinou. Une </w:t>
      </w:r>
      <w:proofErr w:type="spellStart"/>
      <w:r w:rsidRPr="00114B3B">
        <w:rPr>
          <w:rFonts w:asciiTheme="majorBidi" w:hAnsiTheme="majorBidi" w:cstheme="majorBidi"/>
          <w:color w:val="000000"/>
          <w:sz w:val="18"/>
          <w:szCs w:val="18"/>
        </w:rPr>
        <w:t>eidah</w:t>
      </w:r>
      <w:proofErr w:type="spellEnd"/>
      <w:r w:rsidRPr="00114B3B">
        <w:rPr>
          <w:rFonts w:asciiTheme="majorBidi" w:hAnsiTheme="majorBidi" w:cstheme="majorBidi"/>
          <w:color w:val="000000"/>
          <w:sz w:val="18"/>
          <w:szCs w:val="18"/>
        </w:rPr>
        <w:t xml:space="preserve"> est un groupe de personnes partageant les mêmes idées et attachées à un objectif commun. Si tel est le cas, les personnes qui se sont réunies pour appliquer les instructions de Hachem d’exécuter Tzelofchad étaient toutes d’accord, une notion qui est incompatible avec l’exposé ci-dessus. Nous devons donc faire valoir qu'en ce qui concerne la décision du </w:t>
      </w:r>
      <w:proofErr w:type="spellStart"/>
      <w:r w:rsidRPr="00114B3B">
        <w:rPr>
          <w:rFonts w:asciiTheme="majorBidi" w:hAnsiTheme="majorBidi" w:cstheme="majorBidi"/>
          <w:color w:val="000000"/>
          <w:sz w:val="18"/>
          <w:szCs w:val="18"/>
        </w:rPr>
        <w:t>mekocheich</w:t>
      </w:r>
      <w:proofErr w:type="spellEnd"/>
      <w:r w:rsidRPr="00114B3B">
        <w:rPr>
          <w:rFonts w:asciiTheme="majorBidi" w:hAnsiTheme="majorBidi" w:cstheme="majorBidi"/>
          <w:color w:val="000000"/>
          <w:sz w:val="18"/>
          <w:szCs w:val="18"/>
        </w:rPr>
        <w:t xml:space="preserve"> pour être exécuté, toute la communauté était du même avis, mais quand il s'agissait d'exécuter le jugement à son encontre, ils ont commencé à hésiter et se différentier. Ce n'est pas rare à un moment où une décision désagréable doit être prise. Au début, tout le monde semble être sur la même longueur d'onde. Lorsque l'acte doit être exécuté, nous remarquons à quel point (et commodément) certaines personnes se rendent compte qu'elles ont une réunion, un rendez-vous, une question urgente à régler, etc. Apparemment, les communautés n'ont pas changé. </w:t>
      </w:r>
    </w:p>
    <w:p w:rsidR="001D1607" w:rsidRPr="00114B3B" w:rsidRDefault="001D1607" w:rsidP="00114B3B">
      <w:pPr>
        <w:jc w:val="both"/>
        <w:rPr>
          <w:rFonts w:asciiTheme="majorBidi" w:hAnsiTheme="majorBidi" w:cstheme="majorBidi"/>
          <w:b/>
          <w:bCs/>
          <w:sz w:val="18"/>
          <w:szCs w:val="18"/>
        </w:rPr>
      </w:pPr>
    </w:p>
    <w:p w:rsidR="001D1607" w:rsidRPr="00114B3B"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 </w:t>
      </w:r>
      <w:r w:rsidRPr="00114B3B">
        <w:rPr>
          <w:rFonts w:asciiTheme="majorBidi" w:hAnsiTheme="majorBidi" w:cstheme="majorBidi"/>
          <w:i/>
          <w:iCs/>
          <w:color w:val="000000"/>
          <w:kern w:val="0"/>
          <w:sz w:val="18"/>
          <w:szCs w:val="18"/>
        </w:rPr>
        <w:t xml:space="preserve">Les Bne Israël était dans le désert, et ils ont trouvé un homme ramassant du bois Chabat. Et ceux qui l'ont découvert ... l'ont amené à Moshe ... Parlez au Bne Israël ... et ils se feront </w:t>
      </w:r>
      <w:proofErr w:type="spellStart"/>
      <w:r w:rsidRPr="00114B3B">
        <w:rPr>
          <w:rFonts w:asciiTheme="majorBidi" w:hAnsiTheme="majorBidi" w:cstheme="majorBidi"/>
          <w:i/>
          <w:iCs/>
          <w:color w:val="000000"/>
          <w:kern w:val="0"/>
          <w:sz w:val="18"/>
          <w:szCs w:val="18"/>
        </w:rPr>
        <w:t>Tzitzit</w:t>
      </w:r>
      <w:proofErr w:type="spellEnd"/>
      <w:proofErr w:type="gramStart"/>
      <w:r w:rsidRPr="00114B3B">
        <w:rPr>
          <w:rFonts w:asciiTheme="majorBidi" w:hAnsiTheme="majorBidi" w:cstheme="majorBidi"/>
          <w:i/>
          <w:iCs/>
          <w:color w:val="000000"/>
          <w:kern w:val="0"/>
          <w:sz w:val="18"/>
          <w:szCs w:val="18"/>
        </w:rPr>
        <w:t xml:space="preserve"> »</w:t>
      </w:r>
      <w:r w:rsidRPr="00114B3B">
        <w:rPr>
          <w:rFonts w:asciiTheme="majorBidi" w:hAnsiTheme="majorBidi" w:cstheme="majorBidi"/>
          <w:color w:val="000000"/>
          <w:kern w:val="0"/>
          <w:sz w:val="18"/>
          <w:szCs w:val="18"/>
        </w:rPr>
        <w:t>(15:</w:t>
      </w:r>
      <w:proofErr w:type="gramEnd"/>
      <w:r w:rsidRPr="00114B3B">
        <w:rPr>
          <w:rFonts w:asciiTheme="majorBidi" w:hAnsiTheme="majorBidi" w:cstheme="majorBidi"/>
          <w:color w:val="000000"/>
          <w:kern w:val="0"/>
          <w:sz w:val="18"/>
          <w:szCs w:val="18"/>
        </w:rPr>
        <w:t xml:space="preserve"> 32-38).</w:t>
      </w:r>
    </w:p>
    <w:p w:rsidR="001D1607" w:rsidRPr="00114B3B"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La Torah juxtapose la Paracha du `` </w:t>
      </w:r>
      <w:proofErr w:type="spellStart"/>
      <w:r w:rsidRPr="00114B3B">
        <w:rPr>
          <w:rFonts w:asciiTheme="majorBidi" w:hAnsiTheme="majorBidi" w:cstheme="majorBidi"/>
          <w:color w:val="000000"/>
          <w:kern w:val="0"/>
          <w:sz w:val="18"/>
          <w:szCs w:val="18"/>
        </w:rPr>
        <w:t>Mekoshesh</w:t>
      </w:r>
      <w:proofErr w:type="spellEnd"/>
      <w:r w:rsidRPr="00114B3B">
        <w:rPr>
          <w:rFonts w:asciiTheme="majorBidi" w:hAnsiTheme="majorBidi" w:cstheme="majorBidi"/>
          <w:color w:val="000000"/>
          <w:kern w:val="0"/>
          <w:sz w:val="18"/>
          <w:szCs w:val="18"/>
        </w:rPr>
        <w:t xml:space="preserve"> '' à celle d'Avoda-Zara (qui la précède), explique </w:t>
      </w:r>
      <w:r w:rsidRPr="00114B3B">
        <w:rPr>
          <w:rFonts w:asciiTheme="majorBidi" w:hAnsiTheme="majorBidi" w:cstheme="majorBidi"/>
          <w:b/>
          <w:bCs/>
          <w:color w:val="000000"/>
          <w:kern w:val="0"/>
          <w:sz w:val="18"/>
          <w:szCs w:val="18"/>
        </w:rPr>
        <w:t>Rachi</w:t>
      </w:r>
      <w:r w:rsidRPr="00114B3B">
        <w:rPr>
          <w:rFonts w:asciiTheme="majorBidi" w:hAnsiTheme="majorBidi" w:cstheme="majorBidi"/>
          <w:color w:val="000000"/>
          <w:kern w:val="0"/>
          <w:sz w:val="18"/>
          <w:szCs w:val="18"/>
        </w:rPr>
        <w:t xml:space="preserve">, pour nous enseigner que quand quelqu'un profane Chabat, c'est comme s'il avait servi Avoda-Zarah, ce qui s'apparente à la transgression de toute la Torah. Chabat aussi, est comparé à toute </w:t>
      </w:r>
      <w:r w:rsidRPr="00114B3B">
        <w:rPr>
          <w:rFonts w:asciiTheme="majorBidi" w:hAnsiTheme="majorBidi" w:cstheme="majorBidi"/>
          <w:color w:val="000000"/>
          <w:kern w:val="0"/>
          <w:sz w:val="18"/>
          <w:szCs w:val="18"/>
        </w:rPr>
        <w:lastRenderedPageBreak/>
        <w:t xml:space="preserve">la Torah, comme nous </w:t>
      </w:r>
      <w:proofErr w:type="gramStart"/>
      <w:r w:rsidRPr="00114B3B">
        <w:rPr>
          <w:rFonts w:asciiTheme="majorBidi" w:hAnsiTheme="majorBidi" w:cstheme="majorBidi"/>
          <w:color w:val="000000"/>
          <w:kern w:val="0"/>
          <w:sz w:val="18"/>
          <w:szCs w:val="18"/>
        </w:rPr>
        <w:t>l’apprend:</w:t>
      </w:r>
      <w:proofErr w:type="gramEnd"/>
      <w:r w:rsidRPr="00114B3B">
        <w:rPr>
          <w:rFonts w:asciiTheme="majorBidi" w:hAnsiTheme="majorBidi" w:cstheme="majorBidi"/>
          <w:color w:val="000000"/>
          <w:kern w:val="0"/>
          <w:sz w:val="18"/>
          <w:szCs w:val="18"/>
        </w:rPr>
        <w:t xml:space="preserve"> "</w:t>
      </w:r>
      <w:r w:rsidRPr="00114B3B">
        <w:rPr>
          <w:rFonts w:asciiTheme="majorBidi" w:hAnsiTheme="majorBidi" w:cstheme="majorBidi"/>
          <w:i/>
          <w:iCs/>
          <w:color w:val="000000"/>
          <w:kern w:val="0"/>
          <w:sz w:val="18"/>
          <w:szCs w:val="18"/>
        </w:rPr>
        <w:t>Et tu es descendu du Har Sinaï et tu as donné à ton peuple la Torah et les Mitsvot, et les a informés de ton saint Chabat</w:t>
      </w:r>
      <w:r w:rsidRPr="00114B3B">
        <w:rPr>
          <w:rFonts w:asciiTheme="majorBidi" w:hAnsiTheme="majorBidi" w:cstheme="majorBidi"/>
          <w:color w:val="000000"/>
          <w:kern w:val="0"/>
          <w:sz w:val="18"/>
          <w:szCs w:val="18"/>
        </w:rPr>
        <w:t xml:space="preserve"> (Nechemiah </w:t>
      </w:r>
      <w:proofErr w:type="gramStart"/>
      <w:r w:rsidRPr="00114B3B">
        <w:rPr>
          <w:rFonts w:asciiTheme="majorBidi" w:hAnsiTheme="majorBidi" w:cstheme="majorBidi"/>
          <w:color w:val="000000"/>
          <w:kern w:val="0"/>
          <w:sz w:val="18"/>
          <w:szCs w:val="18"/>
        </w:rPr>
        <w:t>9:</w:t>
      </w:r>
      <w:proofErr w:type="gramEnd"/>
      <w:r w:rsidRPr="00114B3B">
        <w:rPr>
          <w:rFonts w:asciiTheme="majorBidi" w:hAnsiTheme="majorBidi" w:cstheme="majorBidi"/>
          <w:color w:val="000000"/>
          <w:kern w:val="0"/>
          <w:sz w:val="18"/>
          <w:szCs w:val="18"/>
        </w:rPr>
        <w:t>13)" - placer Chabbat sur un pied d'égalité avec le reste des Mitsvot.</w:t>
      </w:r>
    </w:p>
    <w:p w:rsidR="001D1607" w:rsidRPr="00114B3B" w:rsidRDefault="001D1607"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Et c'est pour la même raison, conclut Rachi, que la Torah suit avec la Paracha de </w:t>
      </w:r>
      <w:proofErr w:type="spellStart"/>
      <w:r w:rsidRPr="00114B3B">
        <w:rPr>
          <w:rFonts w:asciiTheme="majorBidi" w:hAnsiTheme="majorBidi" w:cstheme="majorBidi"/>
          <w:color w:val="000000"/>
          <w:kern w:val="0"/>
          <w:sz w:val="18"/>
          <w:szCs w:val="18"/>
        </w:rPr>
        <w:t>Tzitzit</w:t>
      </w:r>
      <w:proofErr w:type="spellEnd"/>
      <w:r w:rsidRPr="00114B3B">
        <w:rPr>
          <w:rFonts w:asciiTheme="majorBidi" w:hAnsiTheme="majorBidi" w:cstheme="majorBidi"/>
          <w:color w:val="000000"/>
          <w:kern w:val="0"/>
          <w:sz w:val="18"/>
          <w:szCs w:val="18"/>
        </w:rPr>
        <w:t xml:space="preserve">. Pour Tzitzit aussi, est comparé à toutes les Mitsvot, comme l'écrit la Torah </w:t>
      </w:r>
      <w:r w:rsidRPr="00114B3B">
        <w:rPr>
          <w:rFonts w:asciiTheme="majorBidi" w:hAnsiTheme="majorBidi" w:cstheme="majorBidi"/>
          <w:i/>
          <w:iCs/>
          <w:color w:val="000000"/>
          <w:kern w:val="0"/>
          <w:sz w:val="18"/>
          <w:szCs w:val="18"/>
        </w:rPr>
        <w:t>"Et vous les verrez ... afin que vous vous souveniez d'eux et que vous fassiez toutes les Mitsvot de Hachem</w:t>
      </w:r>
      <w:r w:rsidRPr="00114B3B">
        <w:rPr>
          <w:rFonts w:asciiTheme="majorBidi" w:hAnsiTheme="majorBidi" w:cstheme="majorBidi"/>
          <w:color w:val="000000"/>
          <w:kern w:val="0"/>
          <w:sz w:val="18"/>
          <w:szCs w:val="18"/>
        </w:rPr>
        <w:t>".</w:t>
      </w:r>
    </w:p>
    <w:p w:rsidR="00C93CEE" w:rsidRDefault="001D1607" w:rsidP="00ED4284">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La similitude entre Chabbat et </w:t>
      </w:r>
      <w:proofErr w:type="spellStart"/>
      <w:r w:rsidRPr="00114B3B">
        <w:rPr>
          <w:rFonts w:asciiTheme="majorBidi" w:hAnsiTheme="majorBidi" w:cstheme="majorBidi"/>
          <w:color w:val="000000"/>
          <w:kern w:val="0"/>
          <w:sz w:val="18"/>
          <w:szCs w:val="18"/>
        </w:rPr>
        <w:t>Tzitzit</w:t>
      </w:r>
      <w:proofErr w:type="spellEnd"/>
      <w:r w:rsidRPr="00114B3B">
        <w:rPr>
          <w:rFonts w:asciiTheme="majorBidi" w:hAnsiTheme="majorBidi" w:cstheme="majorBidi"/>
          <w:color w:val="000000"/>
          <w:kern w:val="0"/>
          <w:sz w:val="18"/>
          <w:szCs w:val="18"/>
        </w:rPr>
        <w:t xml:space="preserve"> est suggérée dans la Michna Chabbat (73a), dit le </w:t>
      </w:r>
      <w:proofErr w:type="spellStart"/>
      <w:r w:rsidRPr="00114B3B">
        <w:rPr>
          <w:rFonts w:asciiTheme="majorBidi" w:hAnsiTheme="majorBidi" w:cstheme="majorBidi"/>
          <w:color w:val="000000"/>
          <w:kern w:val="0"/>
          <w:sz w:val="18"/>
          <w:szCs w:val="18"/>
        </w:rPr>
        <w:t>P'ninim</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mi'Shulchan</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ha'G'ro</w:t>
      </w:r>
      <w:proofErr w:type="spellEnd"/>
      <w:r w:rsidRPr="00114B3B">
        <w:rPr>
          <w:rFonts w:asciiTheme="majorBidi" w:hAnsiTheme="majorBidi" w:cstheme="majorBidi"/>
          <w:color w:val="000000"/>
          <w:kern w:val="0"/>
          <w:sz w:val="18"/>
          <w:szCs w:val="18"/>
        </w:rPr>
        <w:t xml:space="preserve">, où le Tanna énumère trente-neuf </w:t>
      </w:r>
      <w:proofErr w:type="spellStart"/>
      <w:r w:rsidRPr="00114B3B">
        <w:rPr>
          <w:rFonts w:asciiTheme="majorBidi" w:hAnsiTheme="majorBidi" w:cstheme="majorBidi"/>
          <w:color w:val="000000"/>
          <w:kern w:val="0"/>
          <w:sz w:val="18"/>
          <w:szCs w:val="18"/>
        </w:rPr>
        <w:t>Melachot</w:t>
      </w:r>
      <w:proofErr w:type="spellEnd"/>
      <w:r w:rsidRPr="00114B3B">
        <w:rPr>
          <w:rFonts w:asciiTheme="majorBidi" w:hAnsiTheme="majorBidi" w:cstheme="majorBidi"/>
          <w:color w:val="000000"/>
          <w:kern w:val="0"/>
          <w:sz w:val="18"/>
          <w:szCs w:val="18"/>
        </w:rPr>
        <w:t xml:space="preserve"> qui sont interdites le Chabat, correspondant aux trente-neuf </w:t>
      </w:r>
      <w:proofErr w:type="spellStart"/>
      <w:r w:rsidRPr="00114B3B">
        <w:rPr>
          <w:rFonts w:asciiTheme="majorBidi" w:hAnsiTheme="majorBidi" w:cstheme="majorBidi"/>
          <w:color w:val="000000"/>
          <w:kern w:val="0"/>
          <w:sz w:val="18"/>
          <w:szCs w:val="18"/>
        </w:rPr>
        <w:t>h</w:t>
      </w:r>
      <w:r w:rsidR="00114B3B" w:rsidRPr="00114B3B">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ulyot</w:t>
      </w:r>
      <w:proofErr w:type="spellEnd"/>
      <w:r w:rsidRPr="00114B3B">
        <w:rPr>
          <w:rFonts w:asciiTheme="majorBidi" w:hAnsiTheme="majorBidi" w:cstheme="majorBidi"/>
          <w:color w:val="000000"/>
          <w:kern w:val="0"/>
          <w:sz w:val="18"/>
          <w:szCs w:val="18"/>
        </w:rPr>
        <w:t xml:space="preserve"> (anneaux) des </w:t>
      </w:r>
      <w:proofErr w:type="spellStart"/>
      <w:r w:rsidRPr="00114B3B">
        <w:rPr>
          <w:rFonts w:asciiTheme="majorBidi" w:hAnsiTheme="majorBidi" w:cstheme="majorBidi"/>
          <w:color w:val="000000"/>
          <w:kern w:val="0"/>
          <w:sz w:val="18"/>
          <w:szCs w:val="18"/>
        </w:rPr>
        <w:t>Tzitzit</w:t>
      </w:r>
      <w:proofErr w:type="spellEnd"/>
      <w:r w:rsidRPr="00114B3B">
        <w:rPr>
          <w:rFonts w:asciiTheme="majorBidi" w:hAnsiTheme="majorBidi" w:cstheme="majorBidi"/>
          <w:color w:val="000000"/>
          <w:kern w:val="0"/>
          <w:sz w:val="18"/>
          <w:szCs w:val="18"/>
        </w:rPr>
        <w:t xml:space="preserve">. Et de plus, la Michna divise les </w:t>
      </w:r>
      <w:proofErr w:type="spellStart"/>
      <w:r w:rsidRPr="00114B3B">
        <w:rPr>
          <w:rFonts w:asciiTheme="majorBidi" w:hAnsiTheme="majorBidi" w:cstheme="majorBidi"/>
          <w:color w:val="000000"/>
          <w:kern w:val="0"/>
          <w:sz w:val="18"/>
          <w:szCs w:val="18"/>
        </w:rPr>
        <w:t>Melachot</w:t>
      </w:r>
      <w:proofErr w:type="spellEnd"/>
      <w:r w:rsidRPr="00114B3B">
        <w:rPr>
          <w:rFonts w:asciiTheme="majorBidi" w:hAnsiTheme="majorBidi" w:cstheme="majorBidi"/>
          <w:color w:val="000000"/>
          <w:kern w:val="0"/>
          <w:sz w:val="18"/>
          <w:szCs w:val="18"/>
        </w:rPr>
        <w:t xml:space="preserve"> en quatre groupes, composés respectivement de sept, huit, neuf et treize </w:t>
      </w:r>
      <w:proofErr w:type="spellStart"/>
      <w:r w:rsidRPr="00114B3B">
        <w:rPr>
          <w:rFonts w:asciiTheme="majorBidi" w:hAnsiTheme="majorBidi" w:cstheme="majorBidi"/>
          <w:color w:val="000000"/>
          <w:kern w:val="0"/>
          <w:sz w:val="18"/>
          <w:szCs w:val="18"/>
        </w:rPr>
        <w:t>Melachot</w:t>
      </w:r>
      <w:proofErr w:type="spellEnd"/>
      <w:r w:rsidRPr="00114B3B">
        <w:rPr>
          <w:rFonts w:asciiTheme="majorBidi" w:hAnsiTheme="majorBidi" w:cstheme="majorBidi"/>
          <w:color w:val="000000"/>
          <w:kern w:val="0"/>
          <w:sz w:val="18"/>
          <w:szCs w:val="18"/>
        </w:rPr>
        <w:t xml:space="preserve">, et cela aussi correspond aux quatre ensembles de </w:t>
      </w:r>
      <w:proofErr w:type="spellStart"/>
      <w:r w:rsidRPr="00114B3B">
        <w:rPr>
          <w:rFonts w:asciiTheme="majorBidi" w:hAnsiTheme="majorBidi" w:cstheme="majorBidi"/>
          <w:color w:val="000000"/>
          <w:kern w:val="0"/>
          <w:sz w:val="18"/>
          <w:szCs w:val="18"/>
        </w:rPr>
        <w:t>h</w:t>
      </w:r>
      <w:r w:rsidR="00114B3B" w:rsidRPr="00114B3B">
        <w:rPr>
          <w:rFonts w:asciiTheme="majorBidi" w:hAnsiTheme="majorBidi" w:cstheme="majorBidi"/>
          <w:color w:val="000000"/>
          <w:kern w:val="0"/>
          <w:sz w:val="18"/>
          <w:szCs w:val="18"/>
        </w:rPr>
        <w:t>o</w:t>
      </w:r>
      <w:r w:rsidRPr="00114B3B">
        <w:rPr>
          <w:rFonts w:asciiTheme="majorBidi" w:hAnsiTheme="majorBidi" w:cstheme="majorBidi"/>
          <w:color w:val="000000"/>
          <w:kern w:val="0"/>
          <w:sz w:val="18"/>
          <w:szCs w:val="18"/>
        </w:rPr>
        <w:t>ulyot</w:t>
      </w:r>
      <w:proofErr w:type="spellEnd"/>
      <w:r w:rsidRPr="00114B3B">
        <w:rPr>
          <w:rFonts w:asciiTheme="majorBidi" w:hAnsiTheme="majorBidi" w:cstheme="majorBidi"/>
          <w:color w:val="000000"/>
          <w:kern w:val="0"/>
          <w:sz w:val="18"/>
          <w:szCs w:val="18"/>
        </w:rPr>
        <w:t>, entre les cinq nœuds, qui comprennent également sept, huit, onze et treize anneaux.</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  Ch. 27, v. </w:t>
      </w:r>
      <w:proofErr w:type="gramStart"/>
      <w:r w:rsidRPr="00114B3B">
        <w:rPr>
          <w:rFonts w:asciiTheme="majorBidi" w:hAnsiTheme="majorBidi" w:cstheme="majorBidi"/>
          <w:color w:val="000000"/>
          <w:kern w:val="0"/>
          <w:sz w:val="18"/>
          <w:szCs w:val="18"/>
        </w:rPr>
        <w:t>5:</w:t>
      </w:r>
      <w:proofErr w:type="gram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Vaa'yakreiv</w:t>
      </w:r>
      <w:proofErr w:type="spellEnd"/>
      <w:r w:rsidRPr="00114B3B">
        <w:rPr>
          <w:rFonts w:asciiTheme="majorBidi" w:hAnsiTheme="majorBidi" w:cstheme="majorBidi"/>
          <w:color w:val="000000"/>
          <w:kern w:val="0"/>
          <w:sz w:val="18"/>
          <w:szCs w:val="18"/>
        </w:rPr>
        <w:t xml:space="preserve"> Moshe et </w:t>
      </w:r>
      <w:proofErr w:type="spellStart"/>
      <w:r w:rsidRPr="00114B3B">
        <w:rPr>
          <w:rFonts w:asciiTheme="majorBidi" w:hAnsiTheme="majorBidi" w:cstheme="majorBidi"/>
          <w:color w:val="000000"/>
          <w:kern w:val="0"/>
          <w:sz w:val="18"/>
          <w:szCs w:val="18"/>
        </w:rPr>
        <w:t>mishpataN</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lifnei</w:t>
      </w:r>
      <w:proofErr w:type="spellEnd"/>
      <w:r w:rsidRPr="00114B3B">
        <w:rPr>
          <w:rFonts w:asciiTheme="majorBidi" w:hAnsiTheme="majorBidi" w:cstheme="majorBidi"/>
          <w:color w:val="000000"/>
          <w:kern w:val="0"/>
          <w:sz w:val="18"/>
          <w:szCs w:val="18"/>
        </w:rPr>
        <w:t xml:space="preserve"> Hachem" - Et Moshe a porté le jugement des filles de </w:t>
      </w:r>
      <w:proofErr w:type="spellStart"/>
      <w:r w:rsidRPr="00114B3B">
        <w:rPr>
          <w:rFonts w:asciiTheme="majorBidi" w:hAnsiTheme="majorBidi" w:cstheme="majorBidi"/>
          <w:color w:val="000000"/>
          <w:kern w:val="0"/>
          <w:sz w:val="18"/>
          <w:szCs w:val="18"/>
        </w:rPr>
        <w:t>tzelofhad</w:t>
      </w:r>
      <w:proofErr w:type="spellEnd"/>
      <w:r w:rsidRPr="00114B3B">
        <w:rPr>
          <w:rFonts w:asciiTheme="majorBidi" w:hAnsiTheme="majorBidi" w:cstheme="majorBidi"/>
          <w:color w:val="000000"/>
          <w:kern w:val="0"/>
          <w:sz w:val="18"/>
          <w:szCs w:val="18"/>
        </w:rPr>
        <w:t xml:space="preserve"> devant Hachem - La décision rendue par Hachem semble être celle que Moshe aurait bien pu énoncer par lui-même. Pourquoi a-t-il apporté cette décision à Hachem ?</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1) Comme il a agi avec fierté (toute question difficile me sera envoyée...) la décision lui a été cachée. (Rachi)</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2) Il aurait vraiment pu le faire, mais les filles de Tzelofchad ont mérité que cette halakha se réalise par leur intermédiaire. (Rachi)</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3) Bien qu'il aurait pu le comprendre, Moshe a demandé à Hachem afin d'enseigner aux futurs juges à demander à un plus grand sage lorsqu'il est disponible. (Targum Yonatan ben Uziel)</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4) En fait, les femmes se sont présentées devant les juges de dizaines et ont posé leur question. Plutôt que de répondre, ils ont honoré les plus grands juges en les référant aux juges de plus de 50 ans. Cela s'est répété avec les juges sur des centaines, puis sur des milliers. Lorsque la requête est finalement arrivée devant Moshe, il l'a également envoyée à Celui au-dessus de lui. Plutôt que de prendre l'honneur pour lui-même, il l'a reporté. (Midrash Tanchouma)</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5) Puisque les femmes ont dit à Moshe que leur père était mort parce qu'il avait parlé contre Moshe et Hachem en se plaignant de la manne, Moshe a estimé que les femmes pourraient avoir l'impression qu'il a un préjugé contre leur père et elles. Il n'a donc pas voulu se prononcer sur cette affaire. (Saint Zohar)</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6) Puisque les femmes ont dit que leur père ne faisait pas partie des compagnons de Korach, Moshe a estimé que leurs paroles étaient une sorte de pot-de-vin verbal, alors il ne pouvait prendre sa propre décision. (</w:t>
      </w:r>
      <w:proofErr w:type="gramStart"/>
      <w:r w:rsidRPr="00114B3B">
        <w:rPr>
          <w:rFonts w:asciiTheme="majorBidi" w:hAnsiTheme="majorBidi" w:cstheme="majorBidi"/>
          <w:color w:val="000000"/>
          <w:kern w:val="0"/>
          <w:sz w:val="18"/>
          <w:szCs w:val="18"/>
        </w:rPr>
        <w:t>cité</w:t>
      </w:r>
      <w:proofErr w:type="gramEnd"/>
      <w:r w:rsidRPr="00114B3B">
        <w:rPr>
          <w:rFonts w:asciiTheme="majorBidi" w:hAnsiTheme="majorBidi" w:cstheme="majorBidi"/>
          <w:color w:val="000000"/>
          <w:kern w:val="0"/>
          <w:sz w:val="18"/>
          <w:szCs w:val="18"/>
        </w:rPr>
        <w:t xml:space="preserve"> par </w:t>
      </w:r>
      <w:proofErr w:type="spellStart"/>
      <w:r w:rsidRPr="00114B3B">
        <w:rPr>
          <w:rFonts w:asciiTheme="majorBidi" w:hAnsiTheme="majorBidi" w:cstheme="majorBidi"/>
          <w:color w:val="000000"/>
          <w:kern w:val="0"/>
          <w:sz w:val="18"/>
          <w:szCs w:val="18"/>
        </w:rPr>
        <w:t>Rabbénou</w:t>
      </w:r>
      <w:proofErr w:type="spellEnd"/>
      <w:r w:rsidRPr="00114B3B">
        <w:rPr>
          <w:rFonts w:asciiTheme="majorBidi" w:hAnsiTheme="majorBidi" w:cstheme="majorBidi"/>
          <w:color w:val="000000"/>
          <w:kern w:val="0"/>
          <w:sz w:val="18"/>
          <w:szCs w:val="18"/>
        </w:rPr>
        <w:t xml:space="preserve"> Bachyei)</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7) Ibn Ezra dans son commentaire sur les Dix Commandements vante la vertu d'observer correctement le Chabbat. Il cite Yirmiyahu qui a dit au peuple que même si Hachem avait décrété que </w:t>
      </w:r>
      <w:proofErr w:type="spellStart"/>
      <w:r w:rsidRPr="00114B3B">
        <w:rPr>
          <w:rFonts w:asciiTheme="majorBidi" w:hAnsiTheme="majorBidi" w:cstheme="majorBidi"/>
          <w:color w:val="000000"/>
          <w:kern w:val="0"/>
          <w:sz w:val="18"/>
          <w:szCs w:val="18"/>
        </w:rPr>
        <w:t>Yerusholayim</w:t>
      </w:r>
      <w:proofErr w:type="spellEnd"/>
      <w:r w:rsidRPr="00114B3B">
        <w:rPr>
          <w:rFonts w:asciiTheme="majorBidi" w:hAnsiTheme="majorBidi" w:cstheme="majorBidi"/>
          <w:color w:val="000000"/>
          <w:kern w:val="0"/>
          <w:sz w:val="18"/>
          <w:szCs w:val="18"/>
        </w:rPr>
        <w:t xml:space="preserve"> serait détruit, s'ils observaient correctement Chabbat, il annulerait son décret. Sur cette base, puisque Tzelofh</w:t>
      </w:r>
      <w:r>
        <w:rPr>
          <w:rFonts w:asciiTheme="majorBidi" w:hAnsiTheme="majorBidi" w:cstheme="majorBidi"/>
          <w:color w:val="000000"/>
          <w:kern w:val="0"/>
          <w:sz w:val="18"/>
          <w:szCs w:val="18"/>
        </w:rPr>
        <w:t>a</w:t>
      </w:r>
      <w:r w:rsidRPr="00114B3B">
        <w:rPr>
          <w:rFonts w:asciiTheme="majorBidi" w:hAnsiTheme="majorBidi" w:cstheme="majorBidi"/>
          <w:color w:val="000000"/>
          <w:kern w:val="0"/>
          <w:sz w:val="18"/>
          <w:szCs w:val="18"/>
        </w:rPr>
        <w:t xml:space="preserve">d a profané Chabbat, il mérite de perdre sa part en Eretz Israël. </w:t>
      </w:r>
    </w:p>
    <w:p w:rsidR="00C93CEE" w:rsidRPr="00114B3B" w:rsidRDefault="00C93CEE"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Tossefot (Baba Batra 119b) explique que les intentions de Tzelofchad étaient </w:t>
      </w:r>
      <w:proofErr w:type="spellStart"/>
      <w:r w:rsidRPr="00114B3B">
        <w:rPr>
          <w:rFonts w:asciiTheme="majorBidi" w:hAnsiTheme="majorBidi" w:cstheme="majorBidi"/>
          <w:color w:val="000000"/>
          <w:kern w:val="0"/>
          <w:sz w:val="18"/>
          <w:szCs w:val="18"/>
        </w:rPr>
        <w:t>lechem</w:t>
      </w:r>
      <w:proofErr w:type="spellEnd"/>
      <w:r w:rsidRPr="00114B3B">
        <w:rPr>
          <w:rFonts w:asciiTheme="majorBidi" w:hAnsiTheme="majorBidi" w:cstheme="majorBidi"/>
          <w:color w:val="000000"/>
          <w:kern w:val="0"/>
          <w:sz w:val="18"/>
          <w:szCs w:val="18"/>
        </w:rPr>
        <w:t xml:space="preserve"> Chamayim (pour l'amour du ciel), car après que le peuple juif ait entendu le décret d’Hachem (</w:t>
      </w:r>
      <w:proofErr w:type="gramStart"/>
      <w:r w:rsidRPr="00114B3B">
        <w:rPr>
          <w:rFonts w:asciiTheme="majorBidi" w:hAnsiTheme="majorBidi" w:cstheme="majorBidi"/>
          <w:color w:val="000000"/>
          <w:kern w:val="0"/>
          <w:sz w:val="18"/>
          <w:szCs w:val="18"/>
        </w:rPr>
        <w:t>14:</w:t>
      </w:r>
      <w:proofErr w:type="gramEnd"/>
      <w:r w:rsidRPr="00114B3B">
        <w:rPr>
          <w:rFonts w:asciiTheme="majorBidi" w:hAnsiTheme="majorBidi" w:cstheme="majorBidi"/>
          <w:color w:val="000000"/>
          <w:kern w:val="0"/>
          <w:sz w:val="18"/>
          <w:szCs w:val="18"/>
        </w:rPr>
        <w:t xml:space="preserve"> 34-35) qu'ils erreraient dans le désert pendant 40 ans suite au péché des espions et qu'ils y mourraient sans mériter d'entrer en Eretz Israël, ils conclurent à tort qu'ils n'étaient plus tenus d'observer les mitsvot. Tzelofchad a donc décidé de profaner Chabat et de se faire mettre à mort afin de leur montrer qu’ils étaient toujours tenus de respecter les lois de la Torah. Selon cette approche, il semble que bien qu'il ait été exécuté pour ses actions, Tzelofchad était un homme juste dans son cœur. En même temps, Rachi (</w:t>
      </w:r>
      <w:proofErr w:type="gramStart"/>
      <w:r w:rsidRPr="00114B3B">
        <w:rPr>
          <w:rFonts w:asciiTheme="majorBidi" w:hAnsiTheme="majorBidi" w:cstheme="majorBidi"/>
          <w:color w:val="000000"/>
          <w:kern w:val="0"/>
          <w:sz w:val="18"/>
          <w:szCs w:val="18"/>
        </w:rPr>
        <w:t>15:</w:t>
      </w:r>
      <w:proofErr w:type="gramEnd"/>
      <w:r w:rsidRPr="00114B3B">
        <w:rPr>
          <w:rFonts w:asciiTheme="majorBidi" w:hAnsiTheme="majorBidi" w:cstheme="majorBidi"/>
          <w:color w:val="000000"/>
          <w:kern w:val="0"/>
          <w:sz w:val="18"/>
          <w:szCs w:val="18"/>
        </w:rPr>
        <w:t>32) écrit que cet incident a eu lieu le deuxième Chabat que le peuple juif était dans le désert, et la Guemara (Chabat 118b) enseigne que si la nation entière observe deux Chabat consécutifs, elle est immédiatement rachetée. Ainsi, bien que Tzelofchad a eu une bonne intention, sans ses actions malavisées nous aurions été épargnés de la douleur et des souffrances incalculables que nous avons ensuite endurées aux mains de tous nos ennemis et oppresseurs.</w:t>
      </w:r>
    </w:p>
    <w:p w:rsidR="00C93CEE" w:rsidRPr="00114B3B" w:rsidRDefault="00C93CEE" w:rsidP="006D550A">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 Le midrash (voir Tos</w:t>
      </w:r>
      <w:r>
        <w:rPr>
          <w:rFonts w:asciiTheme="majorBidi" w:hAnsiTheme="majorBidi" w:cstheme="majorBidi"/>
          <w:color w:val="000000"/>
          <w:kern w:val="0"/>
          <w:sz w:val="18"/>
          <w:szCs w:val="18"/>
        </w:rPr>
        <w:t>se</w:t>
      </w:r>
      <w:r w:rsidRPr="00114B3B">
        <w:rPr>
          <w:rFonts w:asciiTheme="majorBidi" w:hAnsiTheme="majorBidi" w:cstheme="majorBidi"/>
          <w:color w:val="000000"/>
          <w:kern w:val="0"/>
          <w:sz w:val="18"/>
          <w:szCs w:val="18"/>
        </w:rPr>
        <w:t>fo</w:t>
      </w:r>
      <w:r>
        <w:rPr>
          <w:rFonts w:asciiTheme="majorBidi" w:hAnsiTheme="majorBidi" w:cstheme="majorBidi"/>
          <w:color w:val="000000"/>
          <w:kern w:val="0"/>
          <w:sz w:val="18"/>
          <w:szCs w:val="18"/>
        </w:rPr>
        <w:t>t</w:t>
      </w:r>
      <w:r w:rsidRPr="00114B3B">
        <w:rPr>
          <w:rFonts w:asciiTheme="majorBidi" w:hAnsiTheme="majorBidi" w:cstheme="majorBidi"/>
          <w:color w:val="000000"/>
          <w:kern w:val="0"/>
          <w:sz w:val="18"/>
          <w:szCs w:val="18"/>
        </w:rPr>
        <w:t xml:space="preserve"> B. B. 119b </w:t>
      </w:r>
      <w:proofErr w:type="spellStart"/>
      <w:r w:rsidRPr="00114B3B">
        <w:rPr>
          <w:rFonts w:asciiTheme="majorBidi" w:hAnsiTheme="majorBidi" w:cstheme="majorBidi"/>
          <w:color w:val="000000"/>
          <w:kern w:val="0"/>
          <w:sz w:val="18"/>
          <w:szCs w:val="18"/>
        </w:rPr>
        <w:t>d.h</w:t>
      </w:r>
      <w:proofErr w:type="spellEnd"/>
      <w:r w:rsidRPr="00114B3B">
        <w:rPr>
          <w:rFonts w:asciiTheme="majorBidi" w:hAnsiTheme="majorBidi" w:cstheme="majorBidi"/>
          <w:color w:val="000000"/>
          <w:kern w:val="0"/>
          <w:sz w:val="18"/>
          <w:szCs w:val="18"/>
        </w:rPr>
        <w:t>. "</w:t>
      </w:r>
      <w:proofErr w:type="spellStart"/>
      <w:r w:rsidRPr="00114B3B">
        <w:rPr>
          <w:rFonts w:asciiTheme="majorBidi" w:hAnsiTheme="majorBidi" w:cstheme="majorBidi"/>
          <w:color w:val="000000"/>
          <w:kern w:val="0"/>
          <w:sz w:val="18"/>
          <w:szCs w:val="18"/>
        </w:rPr>
        <w:t>afilu</w:t>
      </w:r>
      <w:proofErr w:type="spellEnd"/>
      <w:r w:rsidRPr="00114B3B">
        <w:rPr>
          <w:rFonts w:asciiTheme="majorBidi" w:hAnsiTheme="majorBidi" w:cstheme="majorBidi"/>
          <w:color w:val="000000"/>
          <w:kern w:val="0"/>
          <w:sz w:val="18"/>
          <w:szCs w:val="18"/>
        </w:rPr>
        <w:t>") qui dit qu'en fait son intention était de renforcer le Chabbat suite à la décision de rester dans le désert après la faute des explorateurs, qui était affaibli à l'époque, en le profanant et en étant mis à mort, les gens se rendraient compte de la gravité de Chabbat. Puisque l'intention de Tzelofch</w:t>
      </w:r>
      <w:r>
        <w:rPr>
          <w:rFonts w:asciiTheme="majorBidi" w:hAnsiTheme="majorBidi" w:cstheme="majorBidi"/>
          <w:color w:val="000000"/>
          <w:kern w:val="0"/>
          <w:sz w:val="18"/>
          <w:szCs w:val="18"/>
        </w:rPr>
        <w:t>a</w:t>
      </w:r>
      <w:r w:rsidRPr="00114B3B">
        <w:rPr>
          <w:rFonts w:asciiTheme="majorBidi" w:hAnsiTheme="majorBidi" w:cstheme="majorBidi"/>
          <w:color w:val="000000"/>
          <w:kern w:val="0"/>
          <w:sz w:val="18"/>
          <w:szCs w:val="18"/>
        </w:rPr>
        <w:t xml:space="preserve">d était mise en doute, Moshe a dû demander à Hachem. (Ohel Torah Admor de </w:t>
      </w:r>
      <w:proofErr w:type="spellStart"/>
      <w:r w:rsidRPr="00114B3B">
        <w:rPr>
          <w:rFonts w:asciiTheme="majorBidi" w:hAnsiTheme="majorBidi" w:cstheme="majorBidi"/>
          <w:color w:val="000000"/>
          <w:kern w:val="0"/>
          <w:sz w:val="18"/>
          <w:szCs w:val="18"/>
        </w:rPr>
        <w:t>Kotzk</w:t>
      </w:r>
      <w:proofErr w:type="spellEnd"/>
      <w:r w:rsidRPr="00114B3B">
        <w:rPr>
          <w:rFonts w:asciiTheme="majorBidi" w:hAnsiTheme="majorBidi" w:cstheme="majorBidi"/>
          <w:color w:val="000000"/>
          <w:kern w:val="0"/>
          <w:sz w:val="18"/>
          <w:szCs w:val="18"/>
        </w:rPr>
        <w:t>)</w:t>
      </w:r>
    </w:p>
    <w:p w:rsidR="009C5270" w:rsidRPr="00114B3B" w:rsidRDefault="009C5270" w:rsidP="00ED4284">
      <w:pPr>
        <w:autoSpaceDE w:val="0"/>
        <w:autoSpaceDN w:val="0"/>
        <w:adjustRightInd w:val="0"/>
        <w:ind w:right="-2126"/>
        <w:jc w:val="both"/>
        <w:rPr>
          <w:rFonts w:asciiTheme="majorBidi" w:hAnsiTheme="majorBidi" w:cstheme="majorBidi"/>
          <w:b/>
          <w:bCs/>
          <w:color w:val="000000"/>
          <w:sz w:val="18"/>
          <w:szCs w:val="18"/>
        </w:rPr>
      </w:pPr>
    </w:p>
    <w:p w:rsidR="009C5270" w:rsidRPr="00114B3B" w:rsidRDefault="009C5270" w:rsidP="00ED4284">
      <w:pPr>
        <w:autoSpaceDE w:val="0"/>
        <w:autoSpaceDN w:val="0"/>
        <w:adjustRightInd w:val="0"/>
        <w:jc w:val="both"/>
        <w:rPr>
          <w:rFonts w:asciiTheme="majorBidi" w:hAnsiTheme="majorBidi" w:cstheme="majorBidi"/>
          <w:b/>
          <w:bCs/>
          <w:color w:val="000000"/>
          <w:sz w:val="18"/>
          <w:szCs w:val="18"/>
        </w:rPr>
      </w:pPr>
      <w:r w:rsidRPr="00114B3B">
        <w:rPr>
          <w:rFonts w:asciiTheme="majorBidi" w:hAnsiTheme="majorBidi" w:cstheme="majorBidi"/>
          <w:b/>
          <w:bCs/>
          <w:color w:val="000000"/>
          <w:sz w:val="18"/>
          <w:szCs w:val="18"/>
          <w:rtl/>
        </w:rPr>
        <w:t xml:space="preserve">זה הדבר אשר </w:t>
      </w:r>
      <w:proofErr w:type="spellStart"/>
      <w:r w:rsidRPr="00114B3B">
        <w:rPr>
          <w:rFonts w:asciiTheme="majorBidi" w:hAnsiTheme="majorBidi" w:cstheme="majorBidi"/>
          <w:b/>
          <w:bCs/>
          <w:color w:val="000000"/>
          <w:sz w:val="18"/>
          <w:szCs w:val="18"/>
          <w:rtl/>
        </w:rPr>
        <w:t>צוה</w:t>
      </w:r>
      <w:proofErr w:type="spellEnd"/>
      <w:r w:rsidRPr="00114B3B">
        <w:rPr>
          <w:rFonts w:asciiTheme="majorBidi" w:hAnsiTheme="majorBidi" w:cstheme="majorBidi"/>
          <w:b/>
          <w:bCs/>
          <w:color w:val="000000"/>
          <w:sz w:val="18"/>
          <w:szCs w:val="18"/>
          <w:rtl/>
        </w:rPr>
        <w:t xml:space="preserve"> ד' לבנות </w:t>
      </w:r>
      <w:proofErr w:type="spellStart"/>
      <w:r w:rsidRPr="00114B3B">
        <w:rPr>
          <w:rFonts w:asciiTheme="majorBidi" w:hAnsiTheme="majorBidi" w:cstheme="majorBidi"/>
          <w:b/>
          <w:bCs/>
          <w:color w:val="000000"/>
          <w:sz w:val="18"/>
          <w:szCs w:val="18"/>
          <w:rtl/>
        </w:rPr>
        <w:t>צלפחד</w:t>
      </w:r>
      <w:proofErr w:type="spellEnd"/>
      <w:r w:rsidRPr="00114B3B">
        <w:rPr>
          <w:rFonts w:asciiTheme="majorBidi" w:hAnsiTheme="majorBidi" w:cstheme="majorBidi"/>
          <w:b/>
          <w:bCs/>
          <w:color w:val="000000"/>
          <w:sz w:val="18"/>
          <w:szCs w:val="18"/>
          <w:rtl/>
        </w:rPr>
        <w:t xml:space="preserve"> </w:t>
      </w:r>
      <w:proofErr w:type="spellStart"/>
      <w:r w:rsidRPr="00114B3B">
        <w:rPr>
          <w:rFonts w:asciiTheme="majorBidi" w:hAnsiTheme="majorBidi" w:cstheme="majorBidi"/>
          <w:b/>
          <w:bCs/>
          <w:color w:val="000000"/>
          <w:sz w:val="18"/>
          <w:szCs w:val="18"/>
          <w:rtl/>
        </w:rPr>
        <w:t>לאמר</w:t>
      </w:r>
      <w:proofErr w:type="spellEnd"/>
      <w:r w:rsidRPr="00114B3B">
        <w:rPr>
          <w:rFonts w:asciiTheme="majorBidi" w:hAnsiTheme="majorBidi" w:cstheme="majorBidi"/>
          <w:b/>
          <w:bCs/>
          <w:color w:val="000000"/>
          <w:sz w:val="18"/>
          <w:szCs w:val="18"/>
          <w:rtl/>
        </w:rPr>
        <w:t xml:space="preserve"> לטוב בעיניהם תהיינה לנשים</w:t>
      </w:r>
    </w:p>
    <w:p w:rsidR="009C5270" w:rsidRPr="00114B3B" w:rsidRDefault="009C5270" w:rsidP="00ED4284">
      <w:pPr>
        <w:autoSpaceDE w:val="0"/>
        <w:autoSpaceDN w:val="0"/>
        <w:adjustRightInd w:val="0"/>
        <w:jc w:val="both"/>
        <w:rPr>
          <w:rFonts w:asciiTheme="majorBidi" w:hAnsiTheme="majorBidi" w:cstheme="majorBidi"/>
          <w:b/>
          <w:bCs/>
          <w:color w:val="000000"/>
          <w:sz w:val="18"/>
          <w:szCs w:val="18"/>
        </w:rPr>
      </w:pPr>
      <w:r w:rsidRPr="00114B3B">
        <w:rPr>
          <w:rFonts w:asciiTheme="majorBidi" w:hAnsiTheme="majorBidi" w:cstheme="majorBidi"/>
          <w:b/>
          <w:bCs/>
          <w:color w:val="000000"/>
          <w:sz w:val="18"/>
          <w:szCs w:val="18"/>
          <w:rtl/>
        </w:rPr>
        <w:t>אך למשפחת מטה אביהם תהיינה לנשים (36:6</w:t>
      </w:r>
      <w:r w:rsidRPr="00114B3B">
        <w:rPr>
          <w:rFonts w:asciiTheme="majorBidi" w:hAnsiTheme="majorBidi" w:cstheme="majorBidi"/>
          <w:b/>
          <w:bCs/>
          <w:color w:val="000000"/>
          <w:sz w:val="18"/>
          <w:szCs w:val="18"/>
        </w:rPr>
        <w:t>)</w:t>
      </w:r>
    </w:p>
    <w:p w:rsidR="009C5270" w:rsidRPr="00114B3B" w:rsidRDefault="009C5270" w:rsidP="00114B3B">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La Torah demande à une fille qui hérite des terres de son père d'épouser quelqu'un de la tribu de son père pour empêcher que la propriété de la terre ne soit transférée à une autre tribu après sa mort (</w:t>
      </w:r>
      <w:proofErr w:type="gramStart"/>
      <w:r w:rsidRPr="00114B3B">
        <w:rPr>
          <w:rFonts w:asciiTheme="majorBidi" w:hAnsiTheme="majorBidi" w:cstheme="majorBidi"/>
          <w:color w:val="000000"/>
          <w:sz w:val="18"/>
          <w:szCs w:val="18"/>
        </w:rPr>
        <w:t>36:</w:t>
      </w:r>
      <w:proofErr w:type="gramEnd"/>
      <w:r w:rsidRPr="00114B3B">
        <w:rPr>
          <w:rFonts w:asciiTheme="majorBidi" w:hAnsiTheme="majorBidi" w:cstheme="majorBidi"/>
          <w:color w:val="000000"/>
          <w:sz w:val="18"/>
          <w:szCs w:val="18"/>
        </w:rPr>
        <w:t xml:space="preserve"> 7-9). Bien que la Torah semble demander aux filles de Tzelofchad d'épouser des hommes de la tribu de leur père (Menashe) pour cette raison, la Guemara Baba Batra (120a) enseigne que ce n'était pas un commandement, mais plutôt un bon conseil qu'Hachem leur a transmis par Moshe. Comme cette section de la Torah a été enseignée en réponse à l'argument de la tribu de Menashe (</w:t>
      </w:r>
      <w:proofErr w:type="gramStart"/>
      <w:r w:rsidRPr="00114B3B">
        <w:rPr>
          <w:rFonts w:asciiTheme="majorBidi" w:hAnsiTheme="majorBidi" w:cstheme="majorBidi"/>
          <w:color w:val="000000"/>
          <w:sz w:val="18"/>
          <w:szCs w:val="18"/>
        </w:rPr>
        <w:t>36:</w:t>
      </w:r>
      <w:proofErr w:type="gramEnd"/>
      <w:r w:rsidRPr="00114B3B">
        <w:rPr>
          <w:rFonts w:asciiTheme="majorBidi" w:hAnsiTheme="majorBidi" w:cstheme="majorBidi"/>
          <w:color w:val="000000"/>
          <w:sz w:val="18"/>
          <w:szCs w:val="18"/>
        </w:rPr>
        <w:t xml:space="preserve"> 1-4) que le mariage des filles de Tzelofchad aux hommes d'autres tribus entraînerait une réduction de la taille de leurs terres tribales pourquoi ce conseil ne leur devient pas une </w:t>
      </w:r>
      <w:proofErr w:type="gramStart"/>
      <w:r w:rsidRPr="00114B3B">
        <w:rPr>
          <w:rFonts w:asciiTheme="majorBidi" w:hAnsiTheme="majorBidi" w:cstheme="majorBidi"/>
          <w:color w:val="000000"/>
          <w:sz w:val="18"/>
          <w:szCs w:val="18"/>
        </w:rPr>
        <w:t>obligation?</w:t>
      </w:r>
      <w:proofErr w:type="gramEnd"/>
    </w:p>
    <w:p w:rsidR="009C5270" w:rsidRPr="00114B3B" w:rsidRDefault="009C5270" w:rsidP="00114B3B">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 xml:space="preserve">Le </w:t>
      </w:r>
      <w:proofErr w:type="spellStart"/>
      <w:r w:rsidRPr="00114B3B">
        <w:rPr>
          <w:rFonts w:asciiTheme="majorBidi" w:hAnsiTheme="majorBidi" w:cstheme="majorBidi"/>
          <w:b/>
          <w:bCs/>
          <w:color w:val="000000"/>
          <w:sz w:val="18"/>
          <w:szCs w:val="18"/>
        </w:rPr>
        <w:t>Steipler</w:t>
      </w:r>
      <w:proofErr w:type="spellEnd"/>
      <w:r w:rsidRPr="00114B3B">
        <w:rPr>
          <w:rFonts w:asciiTheme="majorBidi" w:hAnsiTheme="majorBidi" w:cstheme="majorBidi"/>
          <w:color w:val="000000"/>
          <w:sz w:val="18"/>
          <w:szCs w:val="18"/>
        </w:rPr>
        <w:t xml:space="preserve"> répond en notant que le Rambam dit (Hilchot Nachalot </w:t>
      </w:r>
      <w:proofErr w:type="gramStart"/>
      <w:r w:rsidRPr="00114B3B">
        <w:rPr>
          <w:rFonts w:asciiTheme="majorBidi" w:hAnsiTheme="majorBidi" w:cstheme="majorBidi"/>
          <w:color w:val="000000"/>
          <w:sz w:val="18"/>
          <w:szCs w:val="18"/>
        </w:rPr>
        <w:t>1:</w:t>
      </w:r>
      <w:proofErr w:type="gramEnd"/>
      <w:r w:rsidRPr="00114B3B">
        <w:rPr>
          <w:rFonts w:asciiTheme="majorBidi" w:hAnsiTheme="majorBidi" w:cstheme="majorBidi"/>
          <w:color w:val="000000"/>
          <w:sz w:val="18"/>
          <w:szCs w:val="18"/>
        </w:rPr>
        <w:t>8) qu'un mari hérite seulement des possessions de sa femme à travers une promulgation rabbinique plus tardive. Si l'une des filles de Tzelofchad épousait un homme d'une autre tribu, il n'y avait aucune crainte que sa terre ne passe chez lui. La seule façon pour la terre de passer à une autre tribu serait dans un cas où son fils, dont la tribu est déterminée par son père, l'hérite d'elle.</w:t>
      </w:r>
    </w:p>
    <w:p w:rsidR="009C5270" w:rsidRPr="00114B3B" w:rsidRDefault="009C5270" w:rsidP="00114B3B">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La Guemara enseigne que chacune des filles de Tzelofchad avait déjà plus de 40 ans à cette époque. La Guemara remet en question cette affirmation en faisant remarquer que si cela était vrai, elles ne seraient plus en mesure d'avoir des enfants biologiques. La Guemara répond que bien que cela aurait dû être le cas, Hachem a fait un miracle pour elles en raison de leur droiture et leur a permis d'avoir des enfants.</w:t>
      </w:r>
    </w:p>
    <w:p w:rsidR="009C5270" w:rsidRPr="00114B3B" w:rsidRDefault="009C5270" w:rsidP="00114B3B">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À la lumière de cette Guemara, il est difficile de comprendre pourquoi la tribu de Menashe a soutenu que les filles de Tzelofchad ne devraient pas être autorisées à épouser des hommes d'autres tribus. Leurs maris n'hériteraient pas de la terre, et elles n'étaient pas biologiquement capables d'avoir des enfants qui pourraient en hériter. Nous devons conclure que les membres de leurs tribus ont reconnu leur piété et ont craint qu'elles puissent miraculeusement donner naissance à des fils. Cependant, ce miracle ne pouvait avoir lieu avant que Hachem ait donné le commandement concernant le transfert de la propriété des tribus. Une fois cette mitsva donnée, il n'y avait plus de raison de s'inquiéter. Dans le cas où les filles de Tzelofchad ignoreraient la préférence de Hachem et épouseraient des hommes d'une autre tribu, elles ne seraient plus considérées comme suffisamment justes pour mériter la naissance miraculeuse des fils, ce qui entraînerait le transfert de leurs terres tribales.</w:t>
      </w:r>
    </w:p>
    <w:p w:rsidR="009C5270" w:rsidRPr="00114B3B" w:rsidRDefault="009C5270" w:rsidP="00114B3B">
      <w:pPr>
        <w:autoSpaceDE w:val="0"/>
        <w:autoSpaceDN w:val="0"/>
        <w:adjustRightInd w:val="0"/>
        <w:jc w:val="both"/>
        <w:rPr>
          <w:rFonts w:asciiTheme="majorBidi" w:hAnsiTheme="majorBidi" w:cstheme="majorBidi"/>
          <w:color w:val="000000"/>
          <w:sz w:val="18"/>
          <w:szCs w:val="18"/>
        </w:rPr>
      </w:pPr>
      <w:r w:rsidRPr="00114B3B">
        <w:rPr>
          <w:rFonts w:asciiTheme="majorBidi" w:hAnsiTheme="majorBidi" w:cstheme="majorBidi"/>
          <w:color w:val="000000"/>
          <w:sz w:val="18"/>
          <w:szCs w:val="18"/>
        </w:rPr>
        <w:t>Avec cette compréhension, il est maintenant clair qu'il n'y avait aucune interdiction pour les filles de Tzelofchad d'épouser des hommes d'une autre tribu. Leurs maris n'hériteraient pas de leur terre, et elles ne donneraient pas naissance à des fils qui pourraient en hériter, laissant ainsi la terre fermement entre les mains de leurs parents de la tribu de Menashe. Néanmoins, Hachem leur a donné un</w:t>
      </w:r>
      <w:proofErr w:type="gramStart"/>
      <w:r w:rsidRPr="00114B3B">
        <w:rPr>
          <w:rFonts w:asciiTheme="majorBidi" w:hAnsiTheme="majorBidi" w:cstheme="majorBidi"/>
          <w:color w:val="000000"/>
          <w:sz w:val="18"/>
          <w:szCs w:val="18"/>
        </w:rPr>
        <w:t xml:space="preserve"> «bon</w:t>
      </w:r>
      <w:proofErr w:type="gramEnd"/>
      <w:r w:rsidRPr="00114B3B">
        <w:rPr>
          <w:rFonts w:asciiTheme="majorBidi" w:hAnsiTheme="majorBidi" w:cstheme="majorBidi"/>
          <w:color w:val="000000"/>
          <w:sz w:val="18"/>
          <w:szCs w:val="18"/>
        </w:rPr>
        <w:t xml:space="preserve"> </w:t>
      </w:r>
      <w:proofErr w:type="gramStart"/>
      <w:r w:rsidRPr="00114B3B">
        <w:rPr>
          <w:rFonts w:asciiTheme="majorBidi" w:hAnsiTheme="majorBidi" w:cstheme="majorBidi"/>
          <w:color w:val="000000"/>
          <w:sz w:val="18"/>
          <w:szCs w:val="18"/>
        </w:rPr>
        <w:t>conseil»</w:t>
      </w:r>
      <w:proofErr w:type="gramEnd"/>
      <w:r w:rsidRPr="00114B3B">
        <w:rPr>
          <w:rFonts w:asciiTheme="majorBidi" w:hAnsiTheme="majorBidi" w:cstheme="majorBidi"/>
          <w:color w:val="000000"/>
          <w:sz w:val="18"/>
          <w:szCs w:val="18"/>
        </w:rPr>
        <w:t>. Si elles épousaient des hommes de la tribu de Menashe, elles pouvaient miraculeusement mériter d'avoir des enfants, car dans ce cas l'héritage des enfants ne menacerait pas la propriété de la terre de leur tribu.</w:t>
      </w:r>
    </w:p>
    <w:p w:rsidR="009C5270" w:rsidRPr="00114B3B" w:rsidRDefault="009C5270" w:rsidP="00114B3B">
      <w:pPr>
        <w:autoSpaceDE w:val="0"/>
        <w:autoSpaceDN w:val="0"/>
        <w:adjustRightInd w:val="0"/>
        <w:jc w:val="both"/>
        <w:rPr>
          <w:rFonts w:asciiTheme="majorBidi" w:hAnsiTheme="majorBidi" w:cstheme="majorBidi"/>
          <w:color w:val="000000"/>
          <w:sz w:val="18"/>
          <w:szCs w:val="18"/>
        </w:rPr>
      </w:pP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p>
    <w:p w:rsidR="009C5270" w:rsidRPr="00114B3B" w:rsidRDefault="009C5270" w:rsidP="00C93CEE">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Ch. 27, v. </w:t>
      </w:r>
      <w:proofErr w:type="gramStart"/>
      <w:r w:rsidRPr="00114B3B">
        <w:rPr>
          <w:rFonts w:asciiTheme="majorBidi" w:hAnsiTheme="majorBidi" w:cstheme="majorBidi"/>
          <w:color w:val="000000"/>
          <w:kern w:val="0"/>
          <w:sz w:val="18"/>
          <w:szCs w:val="18"/>
        </w:rPr>
        <w:t>7:</w:t>
      </w:r>
      <w:proofErr w:type="gramEnd"/>
      <w:r w:rsidRPr="00114B3B">
        <w:rPr>
          <w:rFonts w:asciiTheme="majorBidi" w:hAnsiTheme="majorBidi" w:cstheme="majorBidi"/>
          <w:color w:val="000000"/>
          <w:kern w:val="0"/>
          <w:sz w:val="18"/>
          <w:szCs w:val="18"/>
        </w:rPr>
        <w:t xml:space="preserve"> "Kein </w:t>
      </w:r>
      <w:proofErr w:type="spellStart"/>
      <w:r w:rsidRPr="00114B3B">
        <w:rPr>
          <w:rFonts w:asciiTheme="majorBidi" w:hAnsiTheme="majorBidi" w:cstheme="majorBidi"/>
          <w:color w:val="000000"/>
          <w:kern w:val="0"/>
          <w:sz w:val="18"/>
          <w:szCs w:val="18"/>
        </w:rPr>
        <w:t>bnot</w:t>
      </w:r>
      <w:proofErr w:type="spellEnd"/>
      <w:r w:rsidRPr="00114B3B">
        <w:rPr>
          <w:rFonts w:asciiTheme="majorBidi" w:hAnsiTheme="majorBidi" w:cstheme="majorBidi"/>
          <w:color w:val="000000"/>
          <w:kern w:val="0"/>
          <w:sz w:val="18"/>
          <w:szCs w:val="18"/>
        </w:rPr>
        <w:t xml:space="preserve"> Tzelofchad </w:t>
      </w:r>
      <w:proofErr w:type="spellStart"/>
      <w:r w:rsidRPr="00114B3B">
        <w:rPr>
          <w:rFonts w:asciiTheme="majorBidi" w:hAnsiTheme="majorBidi" w:cstheme="majorBidi"/>
          <w:color w:val="000000"/>
          <w:kern w:val="0"/>
          <w:sz w:val="18"/>
          <w:szCs w:val="18"/>
        </w:rPr>
        <w:t>dovrot</w:t>
      </w:r>
      <w:proofErr w:type="spellEnd"/>
      <w:r w:rsidRPr="00114B3B">
        <w:rPr>
          <w:rFonts w:asciiTheme="majorBidi" w:hAnsiTheme="majorBidi" w:cstheme="majorBidi"/>
          <w:color w:val="000000"/>
          <w:kern w:val="0"/>
          <w:sz w:val="18"/>
          <w:szCs w:val="18"/>
        </w:rPr>
        <w:t xml:space="preserve">" - </w:t>
      </w:r>
      <w:r w:rsidRPr="00021384">
        <w:rPr>
          <w:rFonts w:asciiTheme="majorBidi" w:hAnsiTheme="majorBidi" w:cstheme="majorBidi"/>
          <w:i/>
          <w:iCs/>
          <w:color w:val="000000"/>
          <w:kern w:val="0"/>
          <w:sz w:val="18"/>
          <w:szCs w:val="18"/>
        </w:rPr>
        <w:t>les filles de Tzelofch</w:t>
      </w:r>
      <w:r w:rsidR="00C93CEE" w:rsidRPr="00021384">
        <w:rPr>
          <w:rFonts w:asciiTheme="majorBidi" w:hAnsiTheme="majorBidi" w:cstheme="majorBidi"/>
          <w:i/>
          <w:iCs/>
          <w:color w:val="000000"/>
          <w:kern w:val="0"/>
          <w:sz w:val="18"/>
          <w:szCs w:val="18"/>
        </w:rPr>
        <w:t>a</w:t>
      </w:r>
      <w:r w:rsidRPr="00021384">
        <w:rPr>
          <w:rFonts w:asciiTheme="majorBidi" w:hAnsiTheme="majorBidi" w:cstheme="majorBidi"/>
          <w:i/>
          <w:iCs/>
          <w:color w:val="000000"/>
          <w:kern w:val="0"/>
          <w:sz w:val="18"/>
          <w:szCs w:val="18"/>
        </w:rPr>
        <w:t>d parlent correctement</w:t>
      </w:r>
      <w:r w:rsidRPr="00114B3B">
        <w:rPr>
          <w:rFonts w:asciiTheme="majorBidi" w:hAnsiTheme="majorBidi" w:cstheme="majorBidi"/>
          <w:color w:val="000000"/>
          <w:kern w:val="0"/>
          <w:sz w:val="18"/>
          <w:szCs w:val="18"/>
        </w:rPr>
        <w:t xml:space="preserve"> - </w:t>
      </w:r>
      <w:r w:rsidRPr="00C93CEE">
        <w:rPr>
          <w:rFonts w:asciiTheme="majorBidi" w:hAnsiTheme="majorBidi" w:cstheme="majorBidi"/>
          <w:b/>
          <w:bCs/>
          <w:color w:val="000000"/>
          <w:kern w:val="0"/>
          <w:sz w:val="18"/>
          <w:szCs w:val="18"/>
        </w:rPr>
        <w:t>Rashi</w:t>
      </w:r>
      <w:r w:rsidRPr="00114B3B">
        <w:rPr>
          <w:rFonts w:asciiTheme="majorBidi" w:hAnsiTheme="majorBidi" w:cstheme="majorBidi"/>
          <w:color w:val="000000"/>
          <w:kern w:val="0"/>
          <w:sz w:val="18"/>
          <w:szCs w:val="18"/>
        </w:rPr>
        <w:t xml:space="preserve"> commente que leur œil a vu ce que l'œil de Moshe n'a pas vu. Cela signifie qu'elles connaissaient déjà la décision appropriée. Comment est-ce dérivé de ces </w:t>
      </w:r>
      <w:proofErr w:type="gramStart"/>
      <w:r w:rsidRPr="00114B3B">
        <w:rPr>
          <w:rFonts w:asciiTheme="majorBidi" w:hAnsiTheme="majorBidi" w:cstheme="majorBidi"/>
          <w:color w:val="000000"/>
          <w:kern w:val="0"/>
          <w:sz w:val="18"/>
          <w:szCs w:val="18"/>
        </w:rPr>
        <w:t>mots?</w:t>
      </w:r>
      <w:proofErr w:type="gramEnd"/>
      <w:r w:rsidRPr="00114B3B">
        <w:rPr>
          <w:rFonts w:asciiTheme="majorBidi" w:hAnsiTheme="majorBidi" w:cstheme="majorBidi"/>
          <w:color w:val="000000"/>
          <w:kern w:val="0"/>
          <w:sz w:val="18"/>
          <w:szCs w:val="18"/>
        </w:rPr>
        <w:t xml:space="preserve"> Le verset ne dit pas "</w:t>
      </w:r>
      <w:proofErr w:type="spellStart"/>
      <w:r w:rsidRPr="00114B3B">
        <w:rPr>
          <w:rFonts w:asciiTheme="majorBidi" w:hAnsiTheme="majorBidi" w:cstheme="majorBidi"/>
          <w:color w:val="000000"/>
          <w:kern w:val="0"/>
          <w:sz w:val="18"/>
          <w:szCs w:val="18"/>
        </w:rPr>
        <w:t>kein</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bnot</w:t>
      </w:r>
      <w:proofErr w:type="spellEnd"/>
      <w:r w:rsidRPr="00114B3B">
        <w:rPr>
          <w:rFonts w:asciiTheme="majorBidi" w:hAnsiTheme="majorBidi" w:cstheme="majorBidi"/>
          <w:color w:val="000000"/>
          <w:kern w:val="0"/>
          <w:sz w:val="18"/>
          <w:szCs w:val="18"/>
        </w:rPr>
        <w:t xml:space="preserve"> Tzelofchad </w:t>
      </w:r>
      <w:proofErr w:type="spellStart"/>
      <w:r w:rsidRPr="00114B3B">
        <w:rPr>
          <w:rFonts w:asciiTheme="majorBidi" w:hAnsiTheme="majorBidi" w:cstheme="majorBidi"/>
          <w:color w:val="000000"/>
          <w:kern w:val="0"/>
          <w:sz w:val="18"/>
          <w:szCs w:val="18"/>
        </w:rPr>
        <w:t>sho'alot</w:t>
      </w:r>
      <w:proofErr w:type="spellEnd"/>
      <w:r w:rsidRPr="00114B3B">
        <w:rPr>
          <w:rFonts w:asciiTheme="majorBidi" w:hAnsiTheme="majorBidi" w:cstheme="majorBidi"/>
          <w:color w:val="000000"/>
          <w:kern w:val="0"/>
          <w:sz w:val="18"/>
          <w:szCs w:val="18"/>
        </w:rPr>
        <w:t>", qu'elles DEMANDENT correctement, mais plutôt qu'elles PARLENT, ce qui signifie qu'elles ne sont pas venues avec une question. Au contraire, elles sont venues avec une réclamation. (</w:t>
      </w:r>
      <w:proofErr w:type="spellStart"/>
      <w:r w:rsidRPr="00114B3B">
        <w:rPr>
          <w:rFonts w:asciiTheme="majorBidi" w:hAnsiTheme="majorBidi" w:cstheme="majorBidi"/>
          <w:color w:val="000000"/>
          <w:kern w:val="0"/>
          <w:sz w:val="18"/>
          <w:szCs w:val="18"/>
        </w:rPr>
        <w:t>B'eir</w:t>
      </w:r>
      <w:proofErr w:type="spellEnd"/>
      <w:r w:rsidRPr="00114B3B">
        <w:rPr>
          <w:rFonts w:asciiTheme="majorBidi" w:hAnsiTheme="majorBidi" w:cstheme="majorBidi"/>
          <w:color w:val="000000"/>
          <w:kern w:val="0"/>
          <w:sz w:val="18"/>
          <w:szCs w:val="18"/>
        </w:rPr>
        <w:t xml:space="preserve"> Baso'deh)</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p>
    <w:p w:rsidR="009C5270" w:rsidRPr="00114B3B" w:rsidRDefault="009C5270" w:rsidP="006D550A">
      <w:pPr>
        <w:tabs>
          <w:tab w:val="left" w:pos="360"/>
        </w:tabs>
        <w:autoSpaceDE w:val="0"/>
        <w:autoSpaceDN w:val="0"/>
        <w:adjustRightInd w:val="0"/>
        <w:jc w:val="center"/>
        <w:rPr>
          <w:rFonts w:asciiTheme="majorBidi" w:hAnsiTheme="majorBidi" w:cstheme="majorBidi"/>
          <w:b/>
          <w:bCs/>
          <w:color w:val="000000"/>
          <w:kern w:val="0"/>
          <w:sz w:val="18"/>
          <w:szCs w:val="18"/>
        </w:rPr>
      </w:pPr>
      <w:r w:rsidRPr="00114B3B">
        <w:rPr>
          <w:rFonts w:asciiTheme="majorBidi" w:hAnsiTheme="majorBidi" w:cstheme="majorBidi"/>
          <w:b/>
          <w:bCs/>
          <w:color w:val="000000"/>
          <w:kern w:val="0"/>
          <w:sz w:val="18"/>
          <w:szCs w:val="18"/>
          <w:rtl/>
        </w:rPr>
        <w:lastRenderedPageBreak/>
        <w:t>אבינו מת במדבר והוא לא היה בתוך העדה הנועדים על ד' בעדת קרח</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w:t>
      </w:r>
      <w:r w:rsidRPr="00114B3B">
        <w:rPr>
          <w:rFonts w:asciiTheme="majorBidi" w:hAnsiTheme="majorBidi" w:cstheme="majorBidi"/>
          <w:i/>
          <w:iCs/>
          <w:color w:val="000000"/>
          <w:kern w:val="0"/>
          <w:sz w:val="18"/>
          <w:szCs w:val="18"/>
        </w:rPr>
        <w:t>Notre père est mort dans le désert, mais il n'était pas parmi l'assemblée qui se rassemblait contre Hachem dans l'assemblée de Korah. »</w:t>
      </w:r>
      <w:r w:rsidRPr="00114B3B">
        <w:rPr>
          <w:rFonts w:asciiTheme="majorBidi" w:hAnsiTheme="majorBidi" w:cstheme="majorBidi"/>
          <w:color w:val="000000"/>
          <w:kern w:val="0"/>
          <w:sz w:val="18"/>
          <w:szCs w:val="18"/>
        </w:rPr>
        <w:t xml:space="preserve"> (</w:t>
      </w:r>
      <w:proofErr w:type="gramStart"/>
      <w:r w:rsidRPr="00114B3B">
        <w:rPr>
          <w:rFonts w:asciiTheme="majorBidi" w:hAnsiTheme="majorBidi" w:cstheme="majorBidi"/>
          <w:color w:val="000000"/>
          <w:kern w:val="0"/>
          <w:sz w:val="18"/>
          <w:szCs w:val="18"/>
        </w:rPr>
        <w:t>27:</w:t>
      </w:r>
      <w:proofErr w:type="gramEnd"/>
      <w:r w:rsidRPr="00114B3B">
        <w:rPr>
          <w:rFonts w:asciiTheme="majorBidi" w:hAnsiTheme="majorBidi" w:cstheme="majorBidi"/>
          <w:color w:val="000000"/>
          <w:kern w:val="0"/>
          <w:sz w:val="18"/>
          <w:szCs w:val="18"/>
        </w:rPr>
        <w:t>3)</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Les filles de Tzelofchad ont approché Moshe Rabbeinou concernant l'héritage de leur père. Moshe a répondu qu'il présenterait leur cas à Hachem. Notre leader par excellence a rarement eu un problème avec la présentation d'une réponse immédiate à une requête halachique. Pourquoi hésitait-il à répondre aux </w:t>
      </w:r>
      <w:proofErr w:type="spellStart"/>
      <w:r w:rsidRPr="00114B3B">
        <w:rPr>
          <w:rFonts w:asciiTheme="majorBidi" w:hAnsiTheme="majorBidi" w:cstheme="majorBidi"/>
          <w:color w:val="000000"/>
          <w:kern w:val="0"/>
          <w:sz w:val="18"/>
          <w:szCs w:val="18"/>
        </w:rPr>
        <w:t>Bnot</w:t>
      </w:r>
      <w:proofErr w:type="spellEnd"/>
      <w:r w:rsidRPr="00114B3B">
        <w:rPr>
          <w:rFonts w:asciiTheme="majorBidi" w:hAnsiTheme="majorBidi" w:cstheme="majorBidi"/>
          <w:color w:val="000000"/>
          <w:kern w:val="0"/>
          <w:sz w:val="18"/>
          <w:szCs w:val="18"/>
        </w:rPr>
        <w:t xml:space="preserve"> Tzelofchad ? De plus, les femmes ont ajouté une mise en garde à leur identité de Tzelofchad, affirmant qu'il n'avait pas été membre de la foule d'usurpateurs de Korah. Leur père n'était pas coupable d'avoir contesté l'autorité de Moshe. Qu'est-ce que cette introduction avait à voir avec l'affaire ?</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Le </w:t>
      </w:r>
      <w:proofErr w:type="spellStart"/>
      <w:r w:rsidRPr="00114B3B">
        <w:rPr>
          <w:rFonts w:asciiTheme="majorBidi" w:hAnsiTheme="majorBidi" w:cstheme="majorBidi"/>
          <w:b/>
          <w:bCs/>
          <w:color w:val="000000"/>
          <w:kern w:val="0"/>
          <w:sz w:val="18"/>
          <w:szCs w:val="18"/>
        </w:rPr>
        <w:t>Minchat</w:t>
      </w:r>
      <w:proofErr w:type="spellEnd"/>
      <w:r w:rsidRPr="00114B3B">
        <w:rPr>
          <w:rFonts w:asciiTheme="majorBidi" w:hAnsiTheme="majorBidi" w:cstheme="majorBidi"/>
          <w:b/>
          <w:bCs/>
          <w:color w:val="000000"/>
          <w:kern w:val="0"/>
          <w:sz w:val="18"/>
          <w:szCs w:val="18"/>
        </w:rPr>
        <w:t xml:space="preserve"> </w:t>
      </w:r>
      <w:proofErr w:type="spellStart"/>
      <w:r w:rsidRPr="00114B3B">
        <w:rPr>
          <w:rFonts w:asciiTheme="majorBidi" w:hAnsiTheme="majorBidi" w:cstheme="majorBidi"/>
          <w:b/>
          <w:bCs/>
          <w:color w:val="000000"/>
          <w:kern w:val="0"/>
          <w:sz w:val="18"/>
          <w:szCs w:val="18"/>
        </w:rPr>
        <w:t>Chinouch</w:t>
      </w:r>
      <w:proofErr w:type="spellEnd"/>
      <w:r w:rsidRPr="00114B3B">
        <w:rPr>
          <w:rFonts w:asciiTheme="majorBidi" w:hAnsiTheme="majorBidi" w:cstheme="majorBidi"/>
          <w:color w:val="000000"/>
          <w:kern w:val="0"/>
          <w:sz w:val="18"/>
          <w:szCs w:val="18"/>
        </w:rPr>
        <w:t xml:space="preserve">, qui pose cette question, répond pratiquement en employant un incident dans lequel il a été personnellement impliqué. Deux plaideurs sont venus devant le </w:t>
      </w:r>
      <w:proofErr w:type="spellStart"/>
      <w:r w:rsidRPr="00114B3B">
        <w:rPr>
          <w:rFonts w:asciiTheme="majorBidi" w:hAnsiTheme="majorBidi" w:cstheme="majorBidi"/>
          <w:color w:val="000000"/>
          <w:kern w:val="0"/>
          <w:sz w:val="18"/>
          <w:szCs w:val="18"/>
        </w:rPr>
        <w:t>Minchat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Chinouch</w:t>
      </w:r>
      <w:proofErr w:type="spellEnd"/>
      <w:r w:rsidRPr="00114B3B">
        <w:rPr>
          <w:rFonts w:asciiTheme="majorBidi" w:hAnsiTheme="majorBidi" w:cstheme="majorBidi"/>
          <w:color w:val="000000"/>
          <w:kern w:val="0"/>
          <w:sz w:val="18"/>
          <w:szCs w:val="18"/>
        </w:rPr>
        <w:t xml:space="preserve"> et lui ont demandé de trancher un différend qu'ils avaient entre eux. Au cours de la discussion, l'un des plaideurs a mentionné en aparté que le père du </w:t>
      </w:r>
      <w:proofErr w:type="spellStart"/>
      <w:r w:rsidRPr="00114B3B">
        <w:rPr>
          <w:rFonts w:asciiTheme="majorBidi" w:hAnsiTheme="majorBidi" w:cstheme="majorBidi"/>
          <w:color w:val="000000"/>
          <w:kern w:val="0"/>
          <w:sz w:val="18"/>
          <w:szCs w:val="18"/>
        </w:rPr>
        <w:t>Minchat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Chinouch</w:t>
      </w:r>
      <w:proofErr w:type="spellEnd"/>
      <w:r w:rsidRPr="00114B3B">
        <w:rPr>
          <w:rFonts w:asciiTheme="majorBidi" w:hAnsiTheme="majorBidi" w:cstheme="majorBidi"/>
          <w:color w:val="000000"/>
          <w:kern w:val="0"/>
          <w:sz w:val="18"/>
          <w:szCs w:val="18"/>
        </w:rPr>
        <w:t xml:space="preserve"> était son </w:t>
      </w:r>
      <w:proofErr w:type="spellStart"/>
      <w:r w:rsidRPr="00114B3B">
        <w:rPr>
          <w:rFonts w:asciiTheme="majorBidi" w:hAnsiTheme="majorBidi" w:cstheme="majorBidi"/>
          <w:color w:val="000000"/>
          <w:kern w:val="0"/>
          <w:sz w:val="18"/>
          <w:szCs w:val="18"/>
        </w:rPr>
        <w:t>messader</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kiddoushin</w:t>
      </w:r>
      <w:proofErr w:type="spellEnd"/>
      <w:r w:rsidRPr="00114B3B">
        <w:rPr>
          <w:rFonts w:asciiTheme="majorBidi" w:hAnsiTheme="majorBidi" w:cstheme="majorBidi"/>
          <w:color w:val="000000"/>
          <w:kern w:val="0"/>
          <w:sz w:val="18"/>
          <w:szCs w:val="18"/>
        </w:rPr>
        <w:t xml:space="preserve">, officiant lors de sa cérémonie de mariage. En entendant cela, le </w:t>
      </w:r>
      <w:proofErr w:type="spellStart"/>
      <w:r w:rsidRPr="00114B3B">
        <w:rPr>
          <w:rFonts w:asciiTheme="majorBidi" w:hAnsiTheme="majorBidi" w:cstheme="majorBidi"/>
          <w:color w:val="000000"/>
          <w:kern w:val="0"/>
          <w:sz w:val="18"/>
          <w:szCs w:val="18"/>
        </w:rPr>
        <w:t>Minchat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Chinouch</w:t>
      </w:r>
      <w:proofErr w:type="spellEnd"/>
      <w:r w:rsidRPr="00114B3B">
        <w:rPr>
          <w:rFonts w:asciiTheme="majorBidi" w:hAnsiTheme="majorBidi" w:cstheme="majorBidi"/>
          <w:color w:val="000000"/>
          <w:kern w:val="0"/>
          <w:sz w:val="18"/>
          <w:szCs w:val="18"/>
        </w:rPr>
        <w:t xml:space="preserve"> se tourna vers l'autre plaideur et demanda : « Mon père a-t-il également célébré votre mariage ? L'homme a répondu que non. Lorsque l'homme a rendu sa réponse négative, le </w:t>
      </w:r>
      <w:proofErr w:type="spellStart"/>
      <w:r w:rsidRPr="00114B3B">
        <w:rPr>
          <w:rFonts w:asciiTheme="majorBidi" w:hAnsiTheme="majorBidi" w:cstheme="majorBidi"/>
          <w:color w:val="000000"/>
          <w:kern w:val="0"/>
          <w:sz w:val="18"/>
          <w:szCs w:val="18"/>
        </w:rPr>
        <w:t>Minchat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Chinouch</w:t>
      </w:r>
      <w:proofErr w:type="spellEnd"/>
      <w:r w:rsidRPr="00114B3B">
        <w:rPr>
          <w:rFonts w:asciiTheme="majorBidi" w:hAnsiTheme="majorBidi" w:cstheme="majorBidi"/>
          <w:color w:val="000000"/>
          <w:kern w:val="0"/>
          <w:sz w:val="18"/>
          <w:szCs w:val="18"/>
        </w:rPr>
        <w:t xml:space="preserve"> a déclaré qu'il devait se récuser de l'affaire. Il sentait que, sachant maintenant que son père avait officié au mariage d'un des plaideurs, il serait inconsciemment prédisposé à aider ce plaideur. Ainsi, il n'était plus apte à rendre un jugement.</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Avec cette histoire à l'esprit, nous abordons l'incident de Tzelofchad. Un juge ne peut statuer sur une affaire s'il accepte toute forme de pot-de-vin – de l'argent ou tout ce qui pourrait d'une manière ou d'une autre modifier sa ligne de pensée. Les filles de Tzelofchad ont mentionné que leur sort n'était pas lié à l'insurrection de Korah. Était-ce leur manière d'obtenir une réponse favorable de Moshe ? Probablement pas, mais, très probablement, Moshe s'est senti suffisamment compromis pour se récuser. Cette affaire a nécessité l'adjudication d'une Autorité Supérieure.</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 </w:t>
      </w:r>
      <w:r w:rsidRPr="00114B3B">
        <w:rPr>
          <w:rFonts w:asciiTheme="majorBidi" w:hAnsiTheme="majorBidi" w:cstheme="majorBidi"/>
          <w:i/>
          <w:iCs/>
          <w:color w:val="000000"/>
          <w:kern w:val="0"/>
          <w:sz w:val="18"/>
          <w:szCs w:val="18"/>
        </w:rPr>
        <w:t>Les filles de Tzelofchad avaient raison…</w:t>
      </w:r>
      <w:r w:rsidRPr="00114B3B">
        <w:rPr>
          <w:rFonts w:asciiTheme="majorBidi" w:hAnsiTheme="majorBidi" w:cstheme="majorBidi"/>
          <w:color w:val="000000"/>
          <w:kern w:val="0"/>
          <w:sz w:val="18"/>
          <w:szCs w:val="18"/>
        </w:rPr>
        <w:t xml:space="preserve"> » (</w:t>
      </w:r>
      <w:proofErr w:type="gramStart"/>
      <w:r w:rsidRPr="00114B3B">
        <w:rPr>
          <w:rFonts w:asciiTheme="majorBidi" w:hAnsiTheme="majorBidi" w:cstheme="majorBidi"/>
          <w:color w:val="000000"/>
          <w:kern w:val="0"/>
          <w:sz w:val="18"/>
          <w:szCs w:val="18"/>
        </w:rPr>
        <w:t>27:</w:t>
      </w:r>
      <w:proofErr w:type="gramEnd"/>
      <w:r w:rsidRPr="00114B3B">
        <w:rPr>
          <w:rFonts w:asciiTheme="majorBidi" w:hAnsiTheme="majorBidi" w:cstheme="majorBidi"/>
          <w:color w:val="000000"/>
          <w:kern w:val="0"/>
          <w:sz w:val="18"/>
          <w:szCs w:val="18"/>
        </w:rPr>
        <w:t>7)</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Le Midrash qui commente '"</w:t>
      </w:r>
      <w:proofErr w:type="spellStart"/>
      <w:r w:rsidRPr="00114B3B">
        <w:rPr>
          <w:rFonts w:asciiTheme="majorBidi" w:hAnsiTheme="majorBidi" w:cstheme="majorBidi"/>
          <w:color w:val="000000"/>
          <w:kern w:val="0"/>
          <w:sz w:val="18"/>
          <w:szCs w:val="18"/>
        </w:rPr>
        <w:t>Mishpatei</w:t>
      </w:r>
      <w:proofErr w:type="spellEnd"/>
      <w:r w:rsidRPr="00114B3B">
        <w:rPr>
          <w:rFonts w:asciiTheme="majorBidi" w:hAnsiTheme="majorBidi" w:cstheme="majorBidi"/>
          <w:color w:val="000000"/>
          <w:kern w:val="0"/>
          <w:sz w:val="18"/>
          <w:szCs w:val="18"/>
        </w:rPr>
        <w:t xml:space="preserve"> Hachem émet, </w:t>
      </w:r>
      <w:proofErr w:type="spellStart"/>
      <w:r w:rsidRPr="00114B3B">
        <w:rPr>
          <w:rFonts w:asciiTheme="majorBidi" w:hAnsiTheme="majorBidi" w:cstheme="majorBidi"/>
          <w:color w:val="000000"/>
          <w:kern w:val="0"/>
          <w:sz w:val="18"/>
          <w:szCs w:val="18"/>
        </w:rPr>
        <w:t>tdadkou</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yachdav</w:t>
      </w:r>
      <w:proofErr w:type="spellEnd"/>
      <w:r w:rsidRPr="00114B3B">
        <w:rPr>
          <w:rFonts w:asciiTheme="majorBidi" w:hAnsiTheme="majorBidi" w:cstheme="majorBidi"/>
          <w:color w:val="000000"/>
          <w:kern w:val="0"/>
          <w:sz w:val="18"/>
          <w:szCs w:val="18"/>
        </w:rPr>
        <w:t xml:space="preserve"> (les jugements de Hachem sont vrais, ils sont justes ensemble") - cela fait référence aux filles de Tzelofchad, nécessite certainement une élaboration.</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Le </w:t>
      </w:r>
      <w:proofErr w:type="spellStart"/>
      <w:r w:rsidRPr="00114B3B">
        <w:rPr>
          <w:rFonts w:asciiTheme="majorBidi" w:hAnsiTheme="majorBidi" w:cstheme="majorBidi"/>
          <w:color w:val="000000"/>
          <w:kern w:val="0"/>
          <w:sz w:val="18"/>
          <w:szCs w:val="18"/>
        </w:rPr>
        <w:t>Peninim</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Yekarim</w:t>
      </w:r>
      <w:proofErr w:type="spellEnd"/>
      <w:r w:rsidRPr="00114B3B">
        <w:rPr>
          <w:rFonts w:asciiTheme="majorBidi" w:hAnsiTheme="majorBidi" w:cstheme="majorBidi"/>
          <w:color w:val="000000"/>
          <w:kern w:val="0"/>
          <w:sz w:val="18"/>
          <w:szCs w:val="18"/>
        </w:rPr>
        <w:t xml:space="preserve"> l'expliquent en citant Chazal, qui disent que l'affirmation des filles intelligentes de Tzelofchad était fondée sur la Halacha : 'Mah </w:t>
      </w:r>
      <w:proofErr w:type="spellStart"/>
      <w:r w:rsidRPr="00114B3B">
        <w:rPr>
          <w:rFonts w:asciiTheme="majorBidi" w:hAnsiTheme="majorBidi" w:cstheme="majorBidi"/>
          <w:color w:val="000000"/>
          <w:kern w:val="0"/>
          <w:sz w:val="18"/>
          <w:szCs w:val="18"/>
        </w:rPr>
        <w:t>Nafshach</w:t>
      </w:r>
      <w:proofErr w:type="spellEnd"/>
      <w:r w:rsidRPr="00114B3B">
        <w:rPr>
          <w:rFonts w:asciiTheme="majorBidi" w:hAnsiTheme="majorBidi" w:cstheme="majorBidi"/>
          <w:color w:val="000000"/>
          <w:kern w:val="0"/>
          <w:sz w:val="18"/>
          <w:szCs w:val="18"/>
        </w:rPr>
        <w:t xml:space="preserve">, disaient-elles, si nous sommes considérés comme des enfants, alors nous devons hériter, et si non, alors pourquoi l'un de nos oncles n'exécute-t-il pas </w:t>
      </w:r>
      <w:proofErr w:type="spellStart"/>
      <w:r w:rsidRPr="00114B3B">
        <w:rPr>
          <w:rFonts w:asciiTheme="majorBidi" w:hAnsiTheme="majorBidi" w:cstheme="majorBidi"/>
          <w:color w:val="000000"/>
          <w:kern w:val="0"/>
          <w:sz w:val="18"/>
          <w:szCs w:val="18"/>
        </w:rPr>
        <w:t>Yiboum</w:t>
      </w:r>
      <w:proofErr w:type="spellEnd"/>
      <w:r w:rsidRPr="00114B3B">
        <w:rPr>
          <w:rFonts w:asciiTheme="majorBidi" w:hAnsiTheme="majorBidi" w:cstheme="majorBidi"/>
          <w:color w:val="000000"/>
          <w:kern w:val="0"/>
          <w:sz w:val="18"/>
          <w:szCs w:val="18"/>
        </w:rPr>
        <w:t xml:space="preserve"> avec notre mère ?</w:t>
      </w:r>
    </w:p>
    <w:p w:rsidR="009C5270" w:rsidRPr="00114B3B" w:rsidRDefault="009C5270" w:rsidP="006D550A">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Gardant à l'esprit que leur père Tzelofchad était le premier-né, leur argument n'était valable que dans le cas où ce n'est pas seulement le fils premier-né qui exécute </w:t>
      </w:r>
      <w:proofErr w:type="spellStart"/>
      <w:r w:rsidRPr="00114B3B">
        <w:rPr>
          <w:rFonts w:asciiTheme="majorBidi" w:hAnsiTheme="majorBidi" w:cstheme="majorBidi"/>
          <w:color w:val="000000"/>
          <w:kern w:val="0"/>
          <w:sz w:val="18"/>
          <w:szCs w:val="18"/>
        </w:rPr>
        <w:t>Yiboum</w:t>
      </w:r>
      <w:proofErr w:type="spellEnd"/>
      <w:r w:rsidRPr="00114B3B">
        <w:rPr>
          <w:rFonts w:asciiTheme="majorBidi" w:hAnsiTheme="majorBidi" w:cstheme="majorBidi"/>
          <w:color w:val="000000"/>
          <w:kern w:val="0"/>
          <w:sz w:val="18"/>
          <w:szCs w:val="18"/>
        </w:rPr>
        <w:t xml:space="preserve">, mais l'un des frères. C'est bien la Halakha, mais en gardant à l'esprit que la Torah semble en fait limiter </w:t>
      </w:r>
      <w:proofErr w:type="spellStart"/>
      <w:r w:rsidRPr="00114B3B">
        <w:rPr>
          <w:rFonts w:asciiTheme="majorBidi" w:hAnsiTheme="majorBidi" w:cstheme="majorBidi"/>
          <w:color w:val="000000"/>
          <w:kern w:val="0"/>
          <w:sz w:val="18"/>
          <w:szCs w:val="18"/>
        </w:rPr>
        <w:t>Yiboum</w:t>
      </w:r>
      <w:proofErr w:type="spellEnd"/>
      <w:r w:rsidRPr="00114B3B">
        <w:rPr>
          <w:rFonts w:asciiTheme="majorBidi" w:hAnsiTheme="majorBidi" w:cstheme="majorBidi"/>
          <w:color w:val="000000"/>
          <w:kern w:val="0"/>
          <w:sz w:val="18"/>
          <w:szCs w:val="18"/>
        </w:rPr>
        <w:t xml:space="preserve"> au premier-né, d'où savons-nous cela ?</w:t>
      </w:r>
      <w:r w:rsidR="006D550A">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 xml:space="preserve">La Guemara l'apprend du fait que la Torah exempte un frère né après la mort de son frère aîné, libérant ainsi sa femme d'avoir à attendre qu'il grandisse pour qu'il accomplisse soit </w:t>
      </w:r>
      <w:proofErr w:type="spellStart"/>
      <w:r w:rsidRPr="00114B3B">
        <w:rPr>
          <w:rFonts w:asciiTheme="majorBidi" w:hAnsiTheme="majorBidi" w:cstheme="majorBidi"/>
          <w:color w:val="000000"/>
          <w:kern w:val="0"/>
          <w:sz w:val="18"/>
          <w:szCs w:val="18"/>
        </w:rPr>
        <w:t>Yiboum</w:t>
      </w:r>
      <w:proofErr w:type="spellEnd"/>
      <w:r w:rsidRPr="00114B3B">
        <w:rPr>
          <w:rFonts w:asciiTheme="majorBidi" w:hAnsiTheme="majorBidi" w:cstheme="majorBidi"/>
          <w:color w:val="000000"/>
          <w:kern w:val="0"/>
          <w:sz w:val="18"/>
          <w:szCs w:val="18"/>
        </w:rPr>
        <w:t xml:space="preserve"> soit </w:t>
      </w:r>
      <w:proofErr w:type="spellStart"/>
      <w:r w:rsidRPr="00114B3B">
        <w:rPr>
          <w:rFonts w:asciiTheme="majorBidi" w:hAnsiTheme="majorBidi" w:cstheme="majorBidi"/>
          <w:color w:val="000000"/>
          <w:kern w:val="0"/>
          <w:sz w:val="18"/>
          <w:szCs w:val="18"/>
        </w:rPr>
        <w:t>Chalitzah</w:t>
      </w:r>
      <w:proofErr w:type="spellEnd"/>
      <w:r w:rsidRPr="00114B3B">
        <w:rPr>
          <w:rFonts w:asciiTheme="majorBidi" w:hAnsiTheme="majorBidi" w:cstheme="majorBidi"/>
          <w:color w:val="000000"/>
          <w:kern w:val="0"/>
          <w:sz w:val="18"/>
          <w:szCs w:val="18"/>
        </w:rPr>
        <w:t xml:space="preserve">. Maintenant, la Guemara extrapole, si </w:t>
      </w:r>
      <w:proofErr w:type="spellStart"/>
      <w:r w:rsidRPr="00114B3B">
        <w:rPr>
          <w:rFonts w:asciiTheme="majorBidi" w:hAnsiTheme="majorBidi" w:cstheme="majorBidi"/>
          <w:color w:val="000000"/>
          <w:kern w:val="0"/>
          <w:sz w:val="18"/>
          <w:szCs w:val="18"/>
        </w:rPr>
        <w:t>Yiboum</w:t>
      </w:r>
      <w:proofErr w:type="spellEnd"/>
      <w:r w:rsidRPr="00114B3B">
        <w:rPr>
          <w:rFonts w:asciiTheme="majorBidi" w:hAnsiTheme="majorBidi" w:cstheme="majorBidi"/>
          <w:color w:val="000000"/>
          <w:kern w:val="0"/>
          <w:sz w:val="18"/>
          <w:szCs w:val="18"/>
        </w:rPr>
        <w:t xml:space="preserve"> était limité au </w:t>
      </w:r>
      <w:proofErr w:type="spellStart"/>
      <w:r w:rsidRPr="00114B3B">
        <w:rPr>
          <w:rFonts w:asciiTheme="majorBidi" w:hAnsiTheme="majorBidi" w:cstheme="majorBidi"/>
          <w:color w:val="000000"/>
          <w:kern w:val="0"/>
          <w:sz w:val="18"/>
          <w:szCs w:val="18"/>
        </w:rPr>
        <w:t>Bechor</w:t>
      </w:r>
      <w:proofErr w:type="spellEnd"/>
      <w:r w:rsidRPr="00114B3B">
        <w:rPr>
          <w:rFonts w:asciiTheme="majorBidi" w:hAnsiTheme="majorBidi" w:cstheme="majorBidi"/>
          <w:color w:val="000000"/>
          <w:kern w:val="0"/>
          <w:sz w:val="18"/>
          <w:szCs w:val="18"/>
        </w:rPr>
        <w:t>, cette Dracha serait superflue.</w:t>
      </w:r>
      <w:r w:rsidR="00021384">
        <w:rPr>
          <w:rFonts w:asciiTheme="majorBidi" w:hAnsiTheme="majorBidi" w:cstheme="majorBidi"/>
          <w:color w:val="000000"/>
          <w:kern w:val="0"/>
          <w:sz w:val="18"/>
          <w:szCs w:val="18"/>
        </w:rPr>
        <w:t xml:space="preserve"> </w:t>
      </w:r>
      <w:proofErr w:type="gramStart"/>
      <w:r w:rsidRPr="00114B3B">
        <w:rPr>
          <w:rFonts w:asciiTheme="majorBidi" w:hAnsiTheme="majorBidi" w:cstheme="majorBidi"/>
          <w:color w:val="000000"/>
          <w:kern w:val="0"/>
          <w:sz w:val="18"/>
          <w:szCs w:val="18"/>
        </w:rPr>
        <w:t>Et</w:t>
      </w:r>
      <w:proofErr w:type="gramEnd"/>
      <w:r w:rsidRPr="00114B3B">
        <w:rPr>
          <w:rFonts w:asciiTheme="majorBidi" w:hAnsiTheme="majorBidi" w:cstheme="majorBidi"/>
          <w:color w:val="000000"/>
          <w:kern w:val="0"/>
          <w:sz w:val="18"/>
          <w:szCs w:val="18"/>
        </w:rPr>
        <w:t xml:space="preserve"> la Guemara apprend cette décision du mot "</w:t>
      </w:r>
      <w:proofErr w:type="spellStart"/>
      <w:r w:rsidRPr="00114B3B">
        <w:rPr>
          <w:rFonts w:asciiTheme="majorBidi" w:hAnsiTheme="majorBidi" w:cstheme="majorBidi"/>
          <w:color w:val="000000"/>
          <w:kern w:val="0"/>
          <w:sz w:val="18"/>
          <w:szCs w:val="18"/>
        </w:rPr>
        <w:t>yachdav</w:t>
      </w:r>
      <w:proofErr w:type="spellEnd"/>
      <w:r w:rsidRPr="00114B3B">
        <w:rPr>
          <w:rFonts w:asciiTheme="majorBidi" w:hAnsiTheme="majorBidi" w:cstheme="majorBidi"/>
          <w:color w:val="000000"/>
          <w:kern w:val="0"/>
          <w:sz w:val="18"/>
          <w:szCs w:val="18"/>
        </w:rPr>
        <w:t>", dans le Passouk "</w:t>
      </w:r>
      <w:proofErr w:type="spellStart"/>
      <w:r w:rsidRPr="00114B3B">
        <w:rPr>
          <w:rFonts w:asciiTheme="majorBidi" w:hAnsiTheme="majorBidi" w:cstheme="majorBidi"/>
          <w:color w:val="000000"/>
          <w:kern w:val="0"/>
          <w:sz w:val="18"/>
          <w:szCs w:val="18"/>
        </w:rPr>
        <w:t>ki</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yeishvu</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achim</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yachdav</w:t>
      </w:r>
      <w:proofErr w:type="spellEnd"/>
      <w:r w:rsidRPr="00114B3B">
        <w:rPr>
          <w:rFonts w:asciiTheme="majorBidi" w:hAnsiTheme="majorBidi" w:cstheme="majorBidi"/>
          <w:color w:val="000000"/>
          <w:kern w:val="0"/>
          <w:sz w:val="18"/>
          <w:szCs w:val="18"/>
        </w:rPr>
        <w:t>" (Quand des frères vivent ensemble).</w:t>
      </w:r>
    </w:p>
    <w:p w:rsidR="009C5270" w:rsidRPr="00114B3B" w:rsidRDefault="009C5270" w:rsidP="00114B3B">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 xml:space="preserve">Maintenant, nous pouvons comprendre le Midrash avec lequel nous avons </w:t>
      </w:r>
      <w:proofErr w:type="gramStart"/>
      <w:r w:rsidRPr="00114B3B">
        <w:rPr>
          <w:rFonts w:asciiTheme="majorBidi" w:hAnsiTheme="majorBidi" w:cstheme="majorBidi"/>
          <w:color w:val="000000"/>
          <w:kern w:val="0"/>
          <w:sz w:val="18"/>
          <w:szCs w:val="18"/>
        </w:rPr>
        <w:t>commencé:</w:t>
      </w:r>
      <w:proofErr w:type="gramEnd"/>
      <w:r w:rsidRPr="00114B3B">
        <w:rPr>
          <w:rFonts w:asciiTheme="majorBidi" w:hAnsiTheme="majorBidi" w:cstheme="majorBidi"/>
          <w:color w:val="000000"/>
          <w:kern w:val="0"/>
          <w:sz w:val="18"/>
          <w:szCs w:val="18"/>
        </w:rPr>
        <w:t xml:space="preserve"> "</w:t>
      </w:r>
      <w:r w:rsidRPr="00114B3B">
        <w:rPr>
          <w:rFonts w:asciiTheme="majorBidi" w:hAnsiTheme="majorBidi" w:cstheme="majorBidi"/>
          <w:i/>
          <w:iCs/>
          <w:color w:val="000000"/>
          <w:kern w:val="0"/>
          <w:sz w:val="18"/>
          <w:szCs w:val="18"/>
        </w:rPr>
        <w:t>Les jugements de Hachem sont vrais, dit le Midrash, les filles de Tzelofchad sont justes, à cause du mot "</w:t>
      </w:r>
      <w:proofErr w:type="spellStart"/>
      <w:r w:rsidRPr="00114B3B">
        <w:rPr>
          <w:rFonts w:asciiTheme="majorBidi" w:hAnsiTheme="majorBidi" w:cstheme="majorBidi"/>
          <w:i/>
          <w:iCs/>
          <w:color w:val="000000"/>
          <w:kern w:val="0"/>
          <w:sz w:val="18"/>
          <w:szCs w:val="18"/>
        </w:rPr>
        <w:t>yachdav</w:t>
      </w:r>
      <w:proofErr w:type="spellEnd"/>
      <w:r w:rsidRPr="00114B3B">
        <w:rPr>
          <w:rFonts w:asciiTheme="majorBidi" w:hAnsiTheme="majorBidi" w:cstheme="majorBidi"/>
          <w:color w:val="000000"/>
          <w:kern w:val="0"/>
          <w:sz w:val="18"/>
          <w:szCs w:val="18"/>
        </w:rPr>
        <w:t>" (sans lequel leur argument serait tombé à plat</w:t>
      </w:r>
      <w:proofErr w:type="gramStart"/>
      <w:r w:rsidRPr="00114B3B">
        <w:rPr>
          <w:rFonts w:asciiTheme="majorBidi" w:hAnsiTheme="majorBidi" w:cstheme="majorBidi"/>
          <w:color w:val="000000"/>
          <w:kern w:val="0"/>
          <w:sz w:val="18"/>
          <w:szCs w:val="18"/>
        </w:rPr>
        <w:t>) .</w:t>
      </w:r>
      <w:proofErr w:type="gramEnd"/>
    </w:p>
    <w:p w:rsidR="001D1607" w:rsidRPr="00033D4C" w:rsidRDefault="009C5270" w:rsidP="006D550A">
      <w:pPr>
        <w:autoSpaceDE w:val="0"/>
        <w:autoSpaceDN w:val="0"/>
        <w:adjustRightInd w:val="0"/>
        <w:jc w:val="both"/>
        <w:rPr>
          <w:rFonts w:asciiTheme="majorBidi" w:hAnsiTheme="majorBidi" w:cstheme="majorBidi"/>
          <w:color w:val="000000"/>
          <w:kern w:val="0"/>
          <w:sz w:val="18"/>
          <w:szCs w:val="18"/>
        </w:rPr>
      </w:pPr>
      <w:r w:rsidRPr="00114B3B">
        <w:rPr>
          <w:rFonts w:asciiTheme="majorBidi" w:hAnsiTheme="majorBidi" w:cstheme="majorBidi"/>
          <w:color w:val="000000"/>
          <w:kern w:val="0"/>
          <w:sz w:val="18"/>
          <w:szCs w:val="18"/>
        </w:rPr>
        <w:t>"</w:t>
      </w:r>
      <w:r w:rsidRPr="00114B3B">
        <w:rPr>
          <w:rFonts w:asciiTheme="majorBidi" w:hAnsiTheme="majorBidi" w:cstheme="majorBidi"/>
          <w:i/>
          <w:iCs/>
          <w:color w:val="000000"/>
          <w:kern w:val="0"/>
          <w:sz w:val="18"/>
          <w:szCs w:val="18"/>
        </w:rPr>
        <w:t>Donnez-leur (</w:t>
      </w:r>
      <w:proofErr w:type="spellStart"/>
      <w:r w:rsidRPr="00114B3B">
        <w:rPr>
          <w:rFonts w:asciiTheme="majorBidi" w:hAnsiTheme="majorBidi" w:cstheme="majorBidi"/>
          <w:i/>
          <w:iCs/>
          <w:color w:val="000000"/>
          <w:kern w:val="0"/>
          <w:sz w:val="18"/>
          <w:szCs w:val="18"/>
        </w:rPr>
        <w:t>lahem</w:t>
      </w:r>
      <w:proofErr w:type="spellEnd"/>
      <w:r w:rsidRPr="00114B3B">
        <w:rPr>
          <w:rFonts w:asciiTheme="majorBidi" w:hAnsiTheme="majorBidi" w:cstheme="majorBidi"/>
          <w:i/>
          <w:iCs/>
          <w:color w:val="000000"/>
          <w:kern w:val="0"/>
          <w:sz w:val="18"/>
          <w:szCs w:val="18"/>
        </w:rPr>
        <w:t>) une possession d'héritage…</w:t>
      </w:r>
      <w:r w:rsidRPr="00114B3B">
        <w:rPr>
          <w:rFonts w:asciiTheme="majorBidi" w:hAnsiTheme="majorBidi" w:cstheme="majorBidi"/>
          <w:color w:val="000000"/>
          <w:kern w:val="0"/>
          <w:sz w:val="18"/>
          <w:szCs w:val="18"/>
        </w:rPr>
        <w:t>" (</w:t>
      </w:r>
      <w:proofErr w:type="spellStart"/>
      <w:r w:rsidRPr="00114B3B">
        <w:rPr>
          <w:rFonts w:asciiTheme="majorBidi" w:hAnsiTheme="majorBidi" w:cstheme="majorBidi"/>
          <w:color w:val="000000"/>
          <w:kern w:val="0"/>
          <w:sz w:val="18"/>
          <w:szCs w:val="18"/>
        </w:rPr>
        <w:t>Ibid</w:t>
      </w:r>
      <w:proofErr w:type="spellEnd"/>
      <w:r w:rsidRPr="00114B3B">
        <w:rPr>
          <w:rFonts w:asciiTheme="majorBidi" w:hAnsiTheme="majorBidi" w:cstheme="majorBidi"/>
          <w:color w:val="000000"/>
          <w:kern w:val="0"/>
          <w:sz w:val="18"/>
          <w:szCs w:val="18"/>
        </w:rPr>
        <w:t>)</w:t>
      </w:r>
      <w:r w:rsidR="006D550A">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Vu que Moshe s'adressait aux femmes, la Torah aurait sûrement dû écrire '</w:t>
      </w:r>
      <w:proofErr w:type="spellStart"/>
      <w:r w:rsidRPr="00114B3B">
        <w:rPr>
          <w:rFonts w:asciiTheme="majorBidi" w:hAnsiTheme="majorBidi" w:cstheme="majorBidi"/>
          <w:color w:val="000000"/>
          <w:kern w:val="0"/>
          <w:sz w:val="18"/>
          <w:szCs w:val="18"/>
        </w:rPr>
        <w:t>lahen</w:t>
      </w:r>
      <w:proofErr w:type="spellEnd"/>
      <w:r w:rsidRPr="00114B3B">
        <w:rPr>
          <w:rFonts w:asciiTheme="majorBidi" w:hAnsiTheme="majorBidi" w:cstheme="majorBidi"/>
          <w:color w:val="000000"/>
          <w:kern w:val="0"/>
          <w:sz w:val="18"/>
          <w:szCs w:val="18"/>
        </w:rPr>
        <w:t xml:space="preserve">' (et non </w:t>
      </w:r>
      <w:proofErr w:type="spellStart"/>
      <w:r w:rsidRPr="00114B3B">
        <w:rPr>
          <w:rFonts w:asciiTheme="majorBidi" w:hAnsiTheme="majorBidi" w:cstheme="majorBidi"/>
          <w:color w:val="000000"/>
          <w:kern w:val="0"/>
          <w:sz w:val="18"/>
          <w:szCs w:val="18"/>
        </w:rPr>
        <w:t>lahem</w:t>
      </w:r>
      <w:proofErr w:type="spellEnd"/>
      <w:r w:rsidRPr="00114B3B">
        <w:rPr>
          <w:rFonts w:asciiTheme="majorBidi" w:hAnsiTheme="majorBidi" w:cstheme="majorBidi"/>
          <w:color w:val="000000"/>
          <w:kern w:val="0"/>
          <w:sz w:val="18"/>
          <w:szCs w:val="18"/>
        </w:rPr>
        <w:t>, qui est la forme masculine).</w:t>
      </w:r>
      <w:r w:rsidR="006D550A">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 xml:space="preserve">Le </w:t>
      </w:r>
      <w:proofErr w:type="spellStart"/>
      <w:r w:rsidRPr="00114B3B">
        <w:rPr>
          <w:rFonts w:asciiTheme="majorBidi" w:hAnsiTheme="majorBidi" w:cstheme="majorBidi"/>
          <w:color w:val="000000"/>
          <w:kern w:val="0"/>
          <w:sz w:val="18"/>
          <w:szCs w:val="18"/>
        </w:rPr>
        <w:t>Hanoukat</w:t>
      </w:r>
      <w:proofErr w:type="spellEnd"/>
      <w:r w:rsidRPr="00114B3B">
        <w:rPr>
          <w:rFonts w:asciiTheme="majorBidi" w:hAnsiTheme="majorBidi" w:cstheme="majorBidi"/>
          <w:color w:val="000000"/>
          <w:kern w:val="0"/>
          <w:sz w:val="18"/>
          <w:szCs w:val="18"/>
        </w:rPr>
        <w:t xml:space="preserve"> </w:t>
      </w:r>
      <w:proofErr w:type="spellStart"/>
      <w:r w:rsidRPr="00114B3B">
        <w:rPr>
          <w:rFonts w:asciiTheme="majorBidi" w:hAnsiTheme="majorBidi" w:cstheme="majorBidi"/>
          <w:color w:val="000000"/>
          <w:kern w:val="0"/>
          <w:sz w:val="18"/>
          <w:szCs w:val="18"/>
        </w:rPr>
        <w:t>haTorah</w:t>
      </w:r>
      <w:proofErr w:type="spellEnd"/>
      <w:r w:rsidRPr="00114B3B">
        <w:rPr>
          <w:rFonts w:asciiTheme="majorBidi" w:hAnsiTheme="majorBidi" w:cstheme="majorBidi"/>
          <w:color w:val="000000"/>
          <w:kern w:val="0"/>
          <w:sz w:val="18"/>
          <w:szCs w:val="18"/>
        </w:rPr>
        <w:t xml:space="preserve"> répond à cette </w:t>
      </w:r>
      <w:proofErr w:type="spellStart"/>
      <w:r w:rsidRPr="00114B3B">
        <w:rPr>
          <w:rFonts w:asciiTheme="majorBidi" w:hAnsiTheme="majorBidi" w:cstheme="majorBidi"/>
          <w:color w:val="000000"/>
          <w:kern w:val="0"/>
          <w:sz w:val="18"/>
          <w:szCs w:val="18"/>
        </w:rPr>
        <w:t>Kouchya</w:t>
      </w:r>
      <w:proofErr w:type="spellEnd"/>
      <w:r w:rsidRPr="00114B3B">
        <w:rPr>
          <w:rFonts w:asciiTheme="majorBidi" w:hAnsiTheme="majorBidi" w:cstheme="majorBidi"/>
          <w:color w:val="000000"/>
          <w:kern w:val="0"/>
          <w:sz w:val="18"/>
          <w:szCs w:val="18"/>
        </w:rPr>
        <w:t xml:space="preserve"> par un Tossefot dans Bava Batra (115b). Tossefot là, pour se conformer à la déclaration de la Guemara selon laquelle la fille d'un fils hérite, qu'elle fonde sur le Passouk qui insinue qu'Anah, le</w:t>
      </w:r>
      <w:proofErr w:type="gramStart"/>
      <w:r w:rsidRPr="00114B3B">
        <w:rPr>
          <w:rFonts w:asciiTheme="majorBidi" w:hAnsiTheme="majorBidi" w:cstheme="majorBidi"/>
          <w:color w:val="000000"/>
          <w:kern w:val="0"/>
          <w:sz w:val="18"/>
          <w:szCs w:val="18"/>
        </w:rPr>
        <w:t xml:space="preserve"> «fils</w:t>
      </w:r>
      <w:proofErr w:type="gramEnd"/>
      <w:r w:rsidRPr="00114B3B">
        <w:rPr>
          <w:rFonts w:asciiTheme="majorBidi" w:hAnsiTheme="majorBidi" w:cstheme="majorBidi"/>
          <w:color w:val="000000"/>
          <w:kern w:val="0"/>
          <w:sz w:val="18"/>
          <w:szCs w:val="18"/>
        </w:rPr>
        <w:t xml:space="preserve">» de </w:t>
      </w:r>
      <w:proofErr w:type="spellStart"/>
      <w:r w:rsidRPr="00114B3B">
        <w:rPr>
          <w:rFonts w:asciiTheme="majorBidi" w:hAnsiTheme="majorBidi" w:cstheme="majorBidi"/>
          <w:color w:val="000000"/>
          <w:kern w:val="0"/>
          <w:sz w:val="18"/>
          <w:szCs w:val="18"/>
        </w:rPr>
        <w:t>Tziv'on</w:t>
      </w:r>
      <w:proofErr w:type="spellEnd"/>
      <w:r w:rsidRPr="00114B3B">
        <w:rPr>
          <w:rFonts w:asciiTheme="majorBidi" w:hAnsiTheme="majorBidi" w:cstheme="majorBidi"/>
          <w:color w:val="000000"/>
          <w:kern w:val="0"/>
          <w:sz w:val="18"/>
          <w:szCs w:val="18"/>
        </w:rPr>
        <w:t xml:space="preserve"> a hérité du père de Tziv'on, le roi de </w:t>
      </w:r>
      <w:proofErr w:type="spellStart"/>
      <w:r w:rsidRPr="00114B3B">
        <w:rPr>
          <w:rFonts w:asciiTheme="majorBidi" w:hAnsiTheme="majorBidi" w:cstheme="majorBidi"/>
          <w:color w:val="000000"/>
          <w:kern w:val="0"/>
          <w:sz w:val="18"/>
          <w:szCs w:val="18"/>
        </w:rPr>
        <w:t>Se'ir</w:t>
      </w:r>
      <w:proofErr w:type="spellEnd"/>
      <w:r w:rsidRPr="00114B3B">
        <w:rPr>
          <w:rFonts w:asciiTheme="majorBidi" w:hAnsiTheme="majorBidi" w:cstheme="majorBidi"/>
          <w:color w:val="000000"/>
          <w:kern w:val="0"/>
          <w:sz w:val="18"/>
          <w:szCs w:val="18"/>
        </w:rPr>
        <w:t xml:space="preserve">, fait remarquer qu'Anah n'était pas le fils de Tziv'on, mais sa fille. Et quant au Passouk dans </w:t>
      </w:r>
      <w:proofErr w:type="spellStart"/>
      <w:r w:rsidRPr="00114B3B">
        <w:rPr>
          <w:rFonts w:asciiTheme="majorBidi" w:hAnsiTheme="majorBidi" w:cstheme="majorBidi"/>
          <w:color w:val="000000"/>
          <w:kern w:val="0"/>
          <w:sz w:val="18"/>
          <w:szCs w:val="18"/>
        </w:rPr>
        <w:t>Vayichlach</w:t>
      </w:r>
      <w:proofErr w:type="spellEnd"/>
      <w:r w:rsidRPr="00114B3B">
        <w:rPr>
          <w:rFonts w:asciiTheme="majorBidi" w:hAnsiTheme="majorBidi" w:cstheme="majorBidi"/>
          <w:color w:val="000000"/>
          <w:kern w:val="0"/>
          <w:sz w:val="18"/>
          <w:szCs w:val="18"/>
        </w:rPr>
        <w:t xml:space="preserve"> (</w:t>
      </w:r>
      <w:proofErr w:type="gramStart"/>
      <w:r w:rsidRPr="00114B3B">
        <w:rPr>
          <w:rFonts w:asciiTheme="majorBidi" w:hAnsiTheme="majorBidi" w:cstheme="majorBidi"/>
          <w:color w:val="000000"/>
          <w:kern w:val="0"/>
          <w:sz w:val="18"/>
          <w:szCs w:val="18"/>
        </w:rPr>
        <w:t>36:</w:t>
      </w:r>
      <w:proofErr w:type="gramEnd"/>
      <w:r w:rsidRPr="00114B3B">
        <w:rPr>
          <w:rFonts w:asciiTheme="majorBidi" w:hAnsiTheme="majorBidi" w:cstheme="majorBidi"/>
          <w:color w:val="000000"/>
          <w:kern w:val="0"/>
          <w:sz w:val="18"/>
          <w:szCs w:val="18"/>
        </w:rPr>
        <w:t>24) qui dit « Hou Anah… », comme s'il était un homme, ce n'est pas un problème, car, explique Tossefot, puisque le Passouk vient nous apprendre qu'Anah a hérité comme une femme, il convient parfaitement d'utiliser la forme masculine.</w:t>
      </w:r>
      <w:r w:rsidR="00C93CEE">
        <w:rPr>
          <w:rFonts w:asciiTheme="majorBidi" w:hAnsiTheme="majorBidi" w:cstheme="majorBidi"/>
          <w:color w:val="000000"/>
          <w:kern w:val="0"/>
          <w:sz w:val="18"/>
          <w:szCs w:val="18"/>
        </w:rPr>
        <w:t xml:space="preserve"> </w:t>
      </w:r>
      <w:r w:rsidRPr="00114B3B">
        <w:rPr>
          <w:rFonts w:asciiTheme="majorBidi" w:hAnsiTheme="majorBidi" w:cstheme="majorBidi"/>
          <w:color w:val="000000"/>
          <w:kern w:val="0"/>
          <w:sz w:val="18"/>
          <w:szCs w:val="18"/>
        </w:rPr>
        <w:t>Et cela, conclut Tossefot, explique pourquoi la Torah écrit ici "</w:t>
      </w:r>
      <w:proofErr w:type="spellStart"/>
      <w:r w:rsidRPr="00114B3B">
        <w:rPr>
          <w:rFonts w:asciiTheme="majorBidi" w:hAnsiTheme="majorBidi" w:cstheme="majorBidi"/>
          <w:color w:val="000000"/>
          <w:kern w:val="0"/>
          <w:sz w:val="18"/>
          <w:szCs w:val="18"/>
        </w:rPr>
        <w:t>lahem</w:t>
      </w:r>
      <w:proofErr w:type="spellEnd"/>
      <w:r w:rsidRPr="00114B3B">
        <w:rPr>
          <w:rFonts w:asciiTheme="majorBidi" w:hAnsiTheme="majorBidi" w:cstheme="majorBidi"/>
          <w:color w:val="000000"/>
          <w:kern w:val="0"/>
          <w:sz w:val="18"/>
          <w:szCs w:val="18"/>
        </w:rPr>
        <w:t>", au lieu de "</w:t>
      </w:r>
      <w:proofErr w:type="spellStart"/>
      <w:r w:rsidRPr="00114B3B">
        <w:rPr>
          <w:rFonts w:asciiTheme="majorBidi" w:hAnsiTheme="majorBidi" w:cstheme="majorBidi"/>
          <w:color w:val="000000"/>
          <w:kern w:val="0"/>
          <w:sz w:val="18"/>
          <w:szCs w:val="18"/>
        </w:rPr>
        <w:t>lahen</w:t>
      </w:r>
      <w:proofErr w:type="spellEnd"/>
      <w:r w:rsidRPr="00114B3B">
        <w:rPr>
          <w:rFonts w:asciiTheme="majorBidi" w:hAnsiTheme="majorBidi" w:cstheme="majorBidi"/>
          <w:color w:val="000000"/>
          <w:kern w:val="0"/>
          <w:sz w:val="18"/>
          <w:szCs w:val="18"/>
        </w:rPr>
        <w:t>".</w:t>
      </w:r>
    </w:p>
    <w:p w:rsidR="001D1607" w:rsidRPr="00E34C6D" w:rsidRDefault="001D1607" w:rsidP="001D1607">
      <w:pPr>
        <w:autoSpaceDE w:val="0"/>
        <w:autoSpaceDN w:val="0"/>
        <w:adjustRightInd w:val="0"/>
        <w:jc w:val="both"/>
        <w:rPr>
          <w:rFonts w:asciiTheme="majorBidi" w:hAnsiTheme="majorBidi" w:cstheme="majorBidi"/>
          <w:color w:val="000000"/>
          <w:sz w:val="18"/>
          <w:szCs w:val="18"/>
        </w:rPr>
      </w:pPr>
    </w:p>
    <w:p w:rsidR="001D1607" w:rsidRPr="00E34C6D" w:rsidRDefault="001D1607" w:rsidP="001D1607">
      <w:pPr>
        <w:autoSpaceDE w:val="0"/>
        <w:autoSpaceDN w:val="0"/>
        <w:adjustRightInd w:val="0"/>
        <w:jc w:val="center"/>
        <w:rPr>
          <w:rFonts w:asciiTheme="majorBidi" w:hAnsiTheme="majorBidi" w:cstheme="majorBidi"/>
          <w:b/>
          <w:bCs/>
          <w:color w:val="000000"/>
          <w:sz w:val="18"/>
          <w:szCs w:val="18"/>
        </w:rPr>
      </w:pPr>
      <w:r w:rsidRPr="00E34C6D">
        <w:rPr>
          <w:rFonts w:asciiTheme="majorBidi" w:hAnsiTheme="majorBidi" w:cstheme="majorBidi"/>
          <w:b/>
          <w:bCs/>
          <w:color w:val="000000"/>
          <w:sz w:val="18"/>
          <w:szCs w:val="18"/>
          <w:rtl/>
        </w:rPr>
        <w:t>ויניחו אתו במשמר כי לא פרש מה יעשה לו (15:34</w:t>
      </w:r>
      <w:r w:rsidRPr="00E34C6D">
        <w:rPr>
          <w:rFonts w:asciiTheme="majorBidi" w:hAnsiTheme="majorBidi" w:cstheme="majorBidi"/>
          <w:b/>
          <w:bCs/>
          <w:color w:val="000000"/>
          <w:sz w:val="18"/>
          <w:szCs w:val="18"/>
        </w:rPr>
        <w:t>)</w:t>
      </w:r>
    </w:p>
    <w:p w:rsidR="001D1607" w:rsidRPr="00E34C6D" w:rsidRDefault="001D1607" w:rsidP="001D1607">
      <w:pPr>
        <w:autoSpaceDE w:val="0"/>
        <w:autoSpaceDN w:val="0"/>
        <w:adjustRightInd w:val="0"/>
        <w:jc w:val="both"/>
        <w:rPr>
          <w:rFonts w:asciiTheme="majorBidi" w:hAnsiTheme="majorBidi" w:cstheme="majorBidi"/>
          <w:color w:val="000000"/>
          <w:sz w:val="18"/>
          <w:szCs w:val="18"/>
        </w:rPr>
      </w:pPr>
      <w:r w:rsidRPr="00E34C6D">
        <w:rPr>
          <w:rFonts w:asciiTheme="majorBidi" w:hAnsiTheme="majorBidi" w:cstheme="majorBidi"/>
          <w:color w:val="000000"/>
          <w:sz w:val="18"/>
          <w:szCs w:val="18"/>
        </w:rPr>
        <w:t> «</w:t>
      </w:r>
      <w:r w:rsidRPr="00E34C6D">
        <w:rPr>
          <w:rFonts w:asciiTheme="majorBidi" w:hAnsiTheme="majorBidi" w:cstheme="majorBidi"/>
          <w:i/>
          <w:iCs/>
          <w:color w:val="000000"/>
          <w:sz w:val="18"/>
          <w:szCs w:val="18"/>
        </w:rPr>
        <w:t> On le mit en lieu sûr en prison, parce qu'il n'avait pas été expliqué comment il fallait agir à son égard. »</w:t>
      </w:r>
    </w:p>
    <w:p w:rsidR="001D1607" w:rsidRPr="00E34C6D" w:rsidRDefault="001D1607" w:rsidP="001D1607">
      <w:pPr>
        <w:autoSpaceDE w:val="0"/>
        <w:autoSpaceDN w:val="0"/>
        <w:adjustRightInd w:val="0"/>
        <w:jc w:val="both"/>
        <w:rPr>
          <w:rFonts w:asciiTheme="majorBidi" w:hAnsiTheme="majorBidi" w:cstheme="majorBidi"/>
          <w:color w:val="000000"/>
          <w:sz w:val="18"/>
          <w:szCs w:val="18"/>
        </w:rPr>
      </w:pPr>
      <w:r w:rsidRPr="00E34C6D">
        <w:rPr>
          <w:rFonts w:asciiTheme="majorBidi" w:hAnsiTheme="majorBidi" w:cstheme="majorBidi"/>
          <w:color w:val="000000"/>
          <w:sz w:val="18"/>
          <w:szCs w:val="18"/>
        </w:rPr>
        <w:t xml:space="preserve">La Paracha </w:t>
      </w:r>
      <w:proofErr w:type="spellStart"/>
      <w:r w:rsidRPr="00E34C6D">
        <w:rPr>
          <w:rFonts w:asciiTheme="majorBidi" w:hAnsiTheme="majorBidi" w:cstheme="majorBidi"/>
          <w:color w:val="000000"/>
          <w:sz w:val="18"/>
          <w:szCs w:val="18"/>
        </w:rPr>
        <w:t>Chela’h</w:t>
      </w:r>
      <w:proofErr w:type="spellEnd"/>
      <w:r w:rsidRPr="00E34C6D">
        <w:rPr>
          <w:rFonts w:asciiTheme="majorBidi" w:hAnsiTheme="majorBidi" w:cstheme="majorBidi"/>
          <w:color w:val="000000"/>
          <w:sz w:val="18"/>
          <w:szCs w:val="18"/>
        </w:rPr>
        <w:t xml:space="preserve"> Lécha se termine par un incident tragique dans lequel le peuple juif découvre un homme profanant le Chabat en ramassant du bois. Ils lui ont dit d'arrêter, mais il a ignoré leur avertissement. À ce moment-là, ils savaient qu'il serait tué pour son péché, mais comme ils ne savaient pas quel type de peine de mort devrait être utilisé, ils l'ont mis en prison le temps de clarifier cette question. Commentant son emprisonnement, le Midrash Plia énonce de manière </w:t>
      </w:r>
      <w:proofErr w:type="gramStart"/>
      <w:r w:rsidRPr="00E34C6D">
        <w:rPr>
          <w:rFonts w:asciiTheme="majorBidi" w:hAnsiTheme="majorBidi" w:cstheme="majorBidi"/>
          <w:color w:val="000000"/>
          <w:sz w:val="18"/>
          <w:szCs w:val="18"/>
        </w:rPr>
        <w:t>cryptique: «C’est</w:t>
      </w:r>
      <w:proofErr w:type="gramEnd"/>
      <w:r w:rsidRPr="00E34C6D">
        <w:rPr>
          <w:rFonts w:asciiTheme="majorBidi" w:hAnsiTheme="majorBidi" w:cstheme="majorBidi"/>
          <w:color w:val="000000"/>
          <w:sz w:val="18"/>
          <w:szCs w:val="18"/>
        </w:rPr>
        <w:t xml:space="preserve"> une source textuelle à partir de laquelle l’obligation rabbinique de rechercher le hametz avant Pessah peut être dérivée - un lien qui semble défier une explication logique.</w:t>
      </w:r>
    </w:p>
    <w:p w:rsidR="001D1607" w:rsidRPr="00E34C6D" w:rsidRDefault="001D1607" w:rsidP="001D1607">
      <w:pPr>
        <w:autoSpaceDE w:val="0"/>
        <w:autoSpaceDN w:val="0"/>
        <w:adjustRightInd w:val="0"/>
        <w:jc w:val="both"/>
        <w:rPr>
          <w:rFonts w:asciiTheme="majorBidi" w:hAnsiTheme="majorBidi" w:cstheme="majorBidi"/>
          <w:color w:val="000000"/>
          <w:sz w:val="18"/>
          <w:szCs w:val="18"/>
        </w:rPr>
      </w:pPr>
      <w:r w:rsidRPr="00E34C6D">
        <w:rPr>
          <w:rFonts w:asciiTheme="majorBidi" w:hAnsiTheme="majorBidi" w:cstheme="majorBidi"/>
          <w:color w:val="000000"/>
          <w:sz w:val="18"/>
          <w:szCs w:val="18"/>
        </w:rPr>
        <w:t xml:space="preserve">Le </w:t>
      </w:r>
      <w:r w:rsidRPr="00E34C6D">
        <w:rPr>
          <w:rFonts w:asciiTheme="majorBidi" w:hAnsiTheme="majorBidi" w:cstheme="majorBidi"/>
          <w:b/>
          <w:bCs/>
          <w:color w:val="000000"/>
          <w:sz w:val="18"/>
          <w:szCs w:val="18"/>
        </w:rPr>
        <w:t>Satmar Rebbe,</w:t>
      </w:r>
      <w:r w:rsidRPr="00E34C6D">
        <w:rPr>
          <w:rFonts w:asciiTheme="majorBidi" w:hAnsiTheme="majorBidi" w:cstheme="majorBidi"/>
          <w:color w:val="000000"/>
          <w:sz w:val="18"/>
          <w:szCs w:val="18"/>
        </w:rPr>
        <w:t xml:space="preserve"> Rav Yoel Teitelbaum, explique brillamment le Midrash en soulignant que le concept d'emprisonnement ne semble pas avoir sa place dans le judaïsme. Bien que la Torah spécifie la punition appropriée pour diverses transgressions - telles que la restitution financière, les coups de fouet et la peine de mort - il n'y a pas de péché puni d'une peine de prison. Le concept d'incarcération a été appliqué par d'autres sociétés lorsqu'elles craignaient que l'accusé ne tente de fuir avant son procès ou pour prévenir un criminel condamné de commettre de nouveaux crimes. Cependant, dans le cas du ramasseur de bois, aucune de ces raisons ne s’appliquait, car Tossefot (Baba Batra 119b) écrivent que ses intentions étaient uniquement dans l’intérêt du ciel. Après que le peuple juif eut entendu le décret de Hachem (Bamidbar </w:t>
      </w:r>
      <w:proofErr w:type="gramStart"/>
      <w:r w:rsidRPr="00E34C6D">
        <w:rPr>
          <w:rFonts w:asciiTheme="majorBidi" w:hAnsiTheme="majorBidi" w:cstheme="majorBidi"/>
          <w:color w:val="000000"/>
          <w:sz w:val="18"/>
          <w:szCs w:val="18"/>
        </w:rPr>
        <w:t>14:</w:t>
      </w:r>
      <w:proofErr w:type="gramEnd"/>
      <w:r w:rsidRPr="00E34C6D">
        <w:rPr>
          <w:rFonts w:asciiTheme="majorBidi" w:hAnsiTheme="majorBidi" w:cstheme="majorBidi"/>
          <w:color w:val="000000"/>
          <w:sz w:val="18"/>
          <w:szCs w:val="18"/>
        </w:rPr>
        <w:t xml:space="preserve"> 34-35) stipulant qu'il serait forcé </w:t>
      </w:r>
      <w:proofErr w:type="gramStart"/>
      <w:r w:rsidRPr="00E34C6D">
        <w:rPr>
          <w:rFonts w:asciiTheme="majorBidi" w:hAnsiTheme="majorBidi" w:cstheme="majorBidi"/>
          <w:color w:val="000000"/>
          <w:sz w:val="18"/>
          <w:szCs w:val="18"/>
        </w:rPr>
        <w:t>de errer</w:t>
      </w:r>
      <w:proofErr w:type="gramEnd"/>
      <w:r w:rsidRPr="00E34C6D">
        <w:rPr>
          <w:rFonts w:asciiTheme="majorBidi" w:hAnsiTheme="majorBidi" w:cstheme="majorBidi"/>
          <w:color w:val="000000"/>
          <w:sz w:val="18"/>
          <w:szCs w:val="18"/>
        </w:rPr>
        <w:t xml:space="preserve"> dans </w:t>
      </w:r>
      <w:proofErr w:type="gramStart"/>
      <w:r w:rsidRPr="00E34C6D">
        <w:rPr>
          <w:rFonts w:asciiTheme="majorBidi" w:hAnsiTheme="majorBidi" w:cstheme="majorBidi"/>
          <w:color w:val="000000"/>
          <w:sz w:val="18"/>
          <w:szCs w:val="18"/>
        </w:rPr>
        <w:t>le désert pendant 40 ans supplémentaires</w:t>
      </w:r>
      <w:proofErr w:type="gramEnd"/>
      <w:r w:rsidRPr="00E34C6D">
        <w:rPr>
          <w:rFonts w:asciiTheme="majorBidi" w:hAnsiTheme="majorBidi" w:cstheme="majorBidi"/>
          <w:color w:val="000000"/>
          <w:sz w:val="18"/>
          <w:szCs w:val="18"/>
        </w:rPr>
        <w:t xml:space="preserve"> et qu'il mourrait là sans mériter d'entrer en terre d'Israël, ils conclurent à tort qu'ils n'étaient plus nécessaires d'observer les mitsvot. Le ramasseur de bois a donc violé Chabat afin de se faire mettre à mort pour leur apprendre qu’ils étaient toujours tenus de respecter les lois de la Torah. Si c'était le cas, fuir avant qu'il ne puisse être condamné irait à l'encontre de son but, et il ne serait certainement pas incité à </w:t>
      </w:r>
      <w:proofErr w:type="spellStart"/>
      <w:r w:rsidRPr="00E34C6D">
        <w:rPr>
          <w:rFonts w:asciiTheme="majorBidi" w:hAnsiTheme="majorBidi" w:cstheme="majorBidi"/>
          <w:color w:val="000000"/>
          <w:sz w:val="18"/>
          <w:szCs w:val="18"/>
        </w:rPr>
        <w:t>pécher</w:t>
      </w:r>
      <w:proofErr w:type="spellEnd"/>
      <w:r w:rsidRPr="00E34C6D">
        <w:rPr>
          <w:rFonts w:asciiTheme="majorBidi" w:hAnsiTheme="majorBidi" w:cstheme="majorBidi"/>
          <w:color w:val="000000"/>
          <w:sz w:val="18"/>
          <w:szCs w:val="18"/>
        </w:rPr>
        <w:t xml:space="preserve"> à nouveau, mais s'il n'y avait aucun motif légitime de l'emprisonner pourquoi les gens l'ont-ils fait ?</w:t>
      </w:r>
    </w:p>
    <w:p w:rsidR="001D1607" w:rsidRDefault="001D1607" w:rsidP="00ED4284">
      <w:pPr>
        <w:autoSpaceDE w:val="0"/>
        <w:autoSpaceDN w:val="0"/>
        <w:adjustRightInd w:val="0"/>
        <w:jc w:val="both"/>
        <w:rPr>
          <w:rFonts w:asciiTheme="majorBidi" w:hAnsiTheme="majorBidi" w:cstheme="majorBidi"/>
          <w:color w:val="000000"/>
          <w:sz w:val="18"/>
          <w:szCs w:val="18"/>
        </w:rPr>
      </w:pPr>
      <w:r w:rsidRPr="00E34C6D">
        <w:rPr>
          <w:rFonts w:asciiTheme="majorBidi" w:hAnsiTheme="majorBidi" w:cstheme="majorBidi"/>
          <w:color w:val="000000"/>
          <w:sz w:val="18"/>
          <w:szCs w:val="18"/>
        </w:rPr>
        <w:t xml:space="preserve">La première Michna de Pessahim parle de l'obligation rabbinique de vérifier s'il y a du hametz la nuit précédant Pessah. </w:t>
      </w:r>
      <w:r w:rsidRPr="00ED4284">
        <w:rPr>
          <w:rFonts w:asciiTheme="majorBidi" w:hAnsiTheme="majorBidi" w:cstheme="majorBidi"/>
          <w:b/>
          <w:bCs/>
          <w:color w:val="000000"/>
          <w:sz w:val="18"/>
          <w:szCs w:val="18"/>
        </w:rPr>
        <w:t xml:space="preserve">Tossefot </w:t>
      </w:r>
      <w:r w:rsidRPr="00E34C6D">
        <w:rPr>
          <w:rFonts w:asciiTheme="majorBidi" w:hAnsiTheme="majorBidi" w:cstheme="majorBidi"/>
          <w:color w:val="000000"/>
          <w:sz w:val="18"/>
          <w:szCs w:val="18"/>
        </w:rPr>
        <w:t xml:space="preserve">(Pessahim 2a) s'interrogent sur la nécessité de cette recherche à la lumière de l'exigence biblique du </w:t>
      </w:r>
      <w:proofErr w:type="spellStart"/>
      <w:r w:rsidRPr="00E34C6D">
        <w:rPr>
          <w:rFonts w:asciiTheme="majorBidi" w:hAnsiTheme="majorBidi" w:cstheme="majorBidi"/>
          <w:color w:val="000000"/>
          <w:sz w:val="18"/>
          <w:szCs w:val="18"/>
        </w:rPr>
        <w:t>bitoul</w:t>
      </w:r>
      <w:proofErr w:type="spellEnd"/>
      <w:r w:rsidRPr="00E34C6D">
        <w:rPr>
          <w:rFonts w:asciiTheme="majorBidi" w:hAnsiTheme="majorBidi" w:cstheme="majorBidi"/>
          <w:color w:val="000000"/>
          <w:sz w:val="18"/>
          <w:szCs w:val="18"/>
        </w:rPr>
        <w:t xml:space="preserve"> hametz (Pessahim 6b), lorsque nous déclarons que tout hametz en notre possession est nul et non avenu, au même titre que la poussière de la terre. Après cela, pourquoi y a-t-il encore besoin de </w:t>
      </w:r>
      <w:proofErr w:type="spellStart"/>
      <w:r w:rsidRPr="00E34C6D">
        <w:rPr>
          <w:rFonts w:asciiTheme="majorBidi" w:hAnsiTheme="majorBidi" w:cstheme="majorBidi"/>
          <w:color w:val="000000"/>
          <w:sz w:val="18"/>
          <w:szCs w:val="18"/>
        </w:rPr>
        <w:t>bedikat</w:t>
      </w:r>
      <w:proofErr w:type="spellEnd"/>
      <w:r w:rsidRPr="00E34C6D">
        <w:rPr>
          <w:rFonts w:asciiTheme="majorBidi" w:hAnsiTheme="majorBidi" w:cstheme="majorBidi"/>
          <w:color w:val="000000"/>
          <w:sz w:val="18"/>
          <w:szCs w:val="18"/>
        </w:rPr>
        <w:t xml:space="preserve"> hametz ? Tossefot répondent que même si une personne se désapproprie de tout son hametz qu'elle possède, les sages craignaient toujours d'en rencontrer au cours de Yom </w:t>
      </w:r>
      <w:proofErr w:type="spellStart"/>
      <w:r w:rsidRPr="00E34C6D">
        <w:rPr>
          <w:rFonts w:asciiTheme="majorBidi" w:hAnsiTheme="majorBidi" w:cstheme="majorBidi"/>
          <w:color w:val="000000"/>
          <w:sz w:val="18"/>
          <w:szCs w:val="18"/>
        </w:rPr>
        <w:t>Tov</w:t>
      </w:r>
      <w:proofErr w:type="spellEnd"/>
      <w:r w:rsidRPr="00E34C6D">
        <w:rPr>
          <w:rFonts w:asciiTheme="majorBidi" w:hAnsiTheme="majorBidi" w:cstheme="majorBidi"/>
          <w:color w:val="000000"/>
          <w:sz w:val="18"/>
          <w:szCs w:val="18"/>
        </w:rPr>
        <w:t xml:space="preserve"> et d'être tentés d'en manger. En d'autres termes, le Satmar Rebbe explique que nous craignons que même si une personne entre dans Pessah avec les meilleures intentions du monde, comme en témoigne sa volonté de renoncer fermement à tout hametz en sa possession, elle peut changer d'avis par la suite. Quelle source biblique les rabbins ont-ils trouvé pour soutenir un texte qui nous oblige à douter de notre engagement sincère d'adhérer à la halakha ? Le </w:t>
      </w:r>
      <w:r w:rsidRPr="00ED4284">
        <w:rPr>
          <w:rFonts w:asciiTheme="majorBidi" w:hAnsiTheme="majorBidi" w:cstheme="majorBidi"/>
          <w:b/>
          <w:bCs/>
          <w:color w:val="000000"/>
          <w:sz w:val="18"/>
          <w:szCs w:val="18"/>
        </w:rPr>
        <w:t>Midrash Plia</w:t>
      </w:r>
      <w:r w:rsidRPr="00E34C6D">
        <w:rPr>
          <w:rFonts w:asciiTheme="majorBidi" w:hAnsiTheme="majorBidi" w:cstheme="majorBidi"/>
          <w:color w:val="000000"/>
          <w:sz w:val="18"/>
          <w:szCs w:val="18"/>
        </w:rPr>
        <w:t xml:space="preserve"> suggère qu'ils l'ont tiré de l'incarcération du ramasseur de bois, car même si ses actions étaient motivées uniquement pour l'amour du ciel, les gens craignaient toujours qu'il puisse ultérieurement revenir sur sa décision et tenter de s'échapper. Tout comme ils étaient incapables de faire confiance à son désir initial de donner l'exemple pour donner une leçon aux gens, les sages ne nous permettent pas non plus de nous fier à notre </w:t>
      </w:r>
      <w:proofErr w:type="spellStart"/>
      <w:r w:rsidRPr="00E34C6D">
        <w:rPr>
          <w:rFonts w:asciiTheme="majorBidi" w:hAnsiTheme="majorBidi" w:cstheme="majorBidi"/>
          <w:color w:val="000000"/>
          <w:sz w:val="18"/>
          <w:szCs w:val="18"/>
        </w:rPr>
        <w:t>bitoul</w:t>
      </w:r>
      <w:proofErr w:type="spellEnd"/>
      <w:r w:rsidRPr="00E34C6D">
        <w:rPr>
          <w:rFonts w:asciiTheme="majorBidi" w:hAnsiTheme="majorBidi" w:cstheme="majorBidi"/>
          <w:color w:val="000000"/>
          <w:sz w:val="18"/>
          <w:szCs w:val="18"/>
        </w:rPr>
        <w:t xml:space="preserve"> hametz bien intentionné et nous demandent en plus de faire la </w:t>
      </w:r>
      <w:proofErr w:type="spellStart"/>
      <w:r w:rsidRPr="00E34C6D">
        <w:rPr>
          <w:rFonts w:asciiTheme="majorBidi" w:hAnsiTheme="majorBidi" w:cstheme="majorBidi"/>
          <w:color w:val="000000"/>
          <w:sz w:val="18"/>
          <w:szCs w:val="18"/>
        </w:rPr>
        <w:t>bedikat</w:t>
      </w:r>
      <w:proofErr w:type="spellEnd"/>
      <w:r w:rsidRPr="00E34C6D">
        <w:rPr>
          <w:rFonts w:asciiTheme="majorBidi" w:hAnsiTheme="majorBidi" w:cstheme="majorBidi"/>
          <w:color w:val="000000"/>
          <w:sz w:val="18"/>
          <w:szCs w:val="18"/>
        </w:rPr>
        <w:t xml:space="preserve"> hametz.</w:t>
      </w:r>
    </w:p>
    <w:p w:rsidR="00B93581" w:rsidRDefault="00B93581" w:rsidP="00ED4284">
      <w:pPr>
        <w:autoSpaceDE w:val="0"/>
        <w:autoSpaceDN w:val="0"/>
        <w:adjustRightInd w:val="0"/>
        <w:jc w:val="both"/>
        <w:rPr>
          <w:rFonts w:asciiTheme="majorBidi" w:hAnsiTheme="majorBidi" w:cstheme="majorBidi"/>
          <w:color w:val="000000"/>
          <w:sz w:val="18"/>
          <w:szCs w:val="18"/>
        </w:rPr>
      </w:pPr>
    </w:p>
    <w:p w:rsidR="00B93581" w:rsidRPr="00B93581" w:rsidRDefault="00B93581" w:rsidP="00021384">
      <w:pPr>
        <w:autoSpaceDE w:val="0"/>
        <w:autoSpaceDN w:val="0"/>
        <w:adjustRightInd w:val="0"/>
        <w:jc w:val="center"/>
        <w:rPr>
          <w:rFonts w:asciiTheme="majorBidi" w:hAnsiTheme="majorBidi" w:cstheme="majorBidi"/>
          <w:color w:val="000000"/>
          <w:sz w:val="18"/>
          <w:szCs w:val="18"/>
        </w:rPr>
      </w:pPr>
      <w:r w:rsidRPr="00021384">
        <w:rPr>
          <w:rFonts w:asciiTheme="majorBidi" w:hAnsiTheme="majorBidi" w:cstheme="majorBidi"/>
          <w:i/>
          <w:iCs/>
          <w:color w:val="000000"/>
          <w:sz w:val="18"/>
          <w:szCs w:val="18"/>
        </w:rPr>
        <w:t>Les filles de T</w:t>
      </w:r>
      <w:r w:rsidR="00021384">
        <w:rPr>
          <w:rFonts w:asciiTheme="majorBidi" w:hAnsiTheme="majorBidi" w:cstheme="majorBidi"/>
          <w:i/>
          <w:iCs/>
          <w:color w:val="000000"/>
          <w:sz w:val="18"/>
          <w:szCs w:val="18"/>
        </w:rPr>
        <w:t>ze</w:t>
      </w:r>
      <w:r w:rsidRPr="00021384">
        <w:rPr>
          <w:rFonts w:asciiTheme="majorBidi" w:hAnsiTheme="majorBidi" w:cstheme="majorBidi"/>
          <w:i/>
          <w:iCs/>
          <w:color w:val="000000"/>
          <w:sz w:val="18"/>
          <w:szCs w:val="18"/>
        </w:rPr>
        <w:t>lafchad s'approchèrent</w:t>
      </w:r>
      <w:r w:rsidRPr="00B93581">
        <w:rPr>
          <w:rFonts w:asciiTheme="majorBidi" w:hAnsiTheme="majorBidi" w:cstheme="majorBidi"/>
          <w:color w:val="000000"/>
          <w:sz w:val="18"/>
          <w:szCs w:val="18"/>
        </w:rPr>
        <w:t>. (27:1)</w:t>
      </w:r>
    </w:p>
    <w:p w:rsidR="00B93581" w:rsidRPr="00B93581" w:rsidRDefault="00B93581" w:rsidP="00021384">
      <w:pPr>
        <w:autoSpaceDE w:val="0"/>
        <w:autoSpaceDN w:val="0"/>
        <w:adjustRightInd w:val="0"/>
        <w:jc w:val="both"/>
        <w:rPr>
          <w:rFonts w:asciiTheme="majorBidi" w:hAnsiTheme="majorBidi" w:cstheme="majorBidi"/>
          <w:color w:val="000000"/>
          <w:sz w:val="18"/>
          <w:szCs w:val="18"/>
        </w:rPr>
      </w:pPr>
      <w:r w:rsidRPr="00B93581">
        <w:rPr>
          <w:rFonts w:asciiTheme="majorBidi" w:hAnsiTheme="majorBidi" w:cstheme="majorBidi"/>
          <w:color w:val="000000"/>
          <w:sz w:val="18"/>
          <w:szCs w:val="18"/>
        </w:rPr>
        <w:t xml:space="preserve">Comme il n'avait pas de fils, la famille de </w:t>
      </w:r>
      <w:proofErr w:type="spellStart"/>
      <w:r w:rsidRPr="00B93581">
        <w:rPr>
          <w:rFonts w:asciiTheme="majorBidi" w:hAnsiTheme="majorBidi" w:cstheme="majorBidi"/>
          <w:color w:val="000000"/>
          <w:sz w:val="18"/>
          <w:szCs w:val="18"/>
        </w:rPr>
        <w:t>T</w:t>
      </w:r>
      <w:r w:rsidR="00021384">
        <w:rPr>
          <w:rFonts w:asciiTheme="majorBidi" w:hAnsiTheme="majorBidi" w:cstheme="majorBidi"/>
          <w:color w:val="000000"/>
          <w:sz w:val="18"/>
          <w:szCs w:val="18"/>
        </w:rPr>
        <w:t>ze</w:t>
      </w:r>
      <w:r w:rsidRPr="00B93581">
        <w:rPr>
          <w:rFonts w:asciiTheme="majorBidi" w:hAnsiTheme="majorBidi" w:cstheme="majorBidi"/>
          <w:color w:val="000000"/>
          <w:sz w:val="18"/>
          <w:szCs w:val="18"/>
        </w:rPr>
        <w:t>lafchad</w:t>
      </w:r>
      <w:proofErr w:type="spellEnd"/>
      <w:r w:rsidRPr="00B93581">
        <w:rPr>
          <w:rFonts w:asciiTheme="majorBidi" w:hAnsiTheme="majorBidi" w:cstheme="majorBidi"/>
          <w:color w:val="000000"/>
          <w:sz w:val="18"/>
          <w:szCs w:val="18"/>
        </w:rPr>
        <w:t xml:space="preserve"> – sa veuve et ses cinq filles célibataires – ne reçut pas de part de terre en Eretz Israël. Ces filles étaient des femmes sages dont l'amour pour Eretz Israël faisait partie de la tradition familiale (</w:t>
      </w:r>
      <w:proofErr w:type="spellStart"/>
      <w:r w:rsidRPr="00B93581">
        <w:rPr>
          <w:rFonts w:asciiTheme="majorBidi" w:hAnsiTheme="majorBidi" w:cstheme="majorBidi"/>
          <w:color w:val="000000"/>
          <w:sz w:val="18"/>
          <w:szCs w:val="18"/>
        </w:rPr>
        <w:t>mesorah</w:t>
      </w:r>
      <w:proofErr w:type="spellEnd"/>
      <w:r w:rsidRPr="00B93581">
        <w:rPr>
          <w:rFonts w:asciiTheme="majorBidi" w:hAnsiTheme="majorBidi" w:cstheme="majorBidi"/>
          <w:color w:val="000000"/>
          <w:sz w:val="18"/>
          <w:szCs w:val="18"/>
        </w:rPr>
        <w:t>), car elles descendaient de Yo</w:t>
      </w:r>
      <w:r w:rsidR="00021384">
        <w:rPr>
          <w:rFonts w:asciiTheme="majorBidi" w:hAnsiTheme="majorBidi" w:cstheme="majorBidi"/>
          <w:color w:val="000000"/>
          <w:sz w:val="18"/>
          <w:szCs w:val="18"/>
        </w:rPr>
        <w:t>s</w:t>
      </w:r>
      <w:r w:rsidRPr="00B93581">
        <w:rPr>
          <w:rFonts w:asciiTheme="majorBidi" w:hAnsiTheme="majorBidi" w:cstheme="majorBidi"/>
          <w:color w:val="000000"/>
          <w:sz w:val="18"/>
          <w:szCs w:val="18"/>
        </w:rPr>
        <w:t xml:space="preserve">sef </w:t>
      </w:r>
      <w:r w:rsidRPr="00B93581">
        <w:rPr>
          <w:rFonts w:asciiTheme="majorBidi" w:hAnsiTheme="majorBidi" w:cstheme="majorBidi"/>
          <w:color w:val="000000"/>
          <w:sz w:val="18"/>
          <w:szCs w:val="18"/>
        </w:rPr>
        <w:lastRenderedPageBreak/>
        <w:t>HaTsaddik, dont la passion pour la terre était sans bornes. Elles estimaient avoir droit à une part de la Terre et portèrent leur cause devant Moshe Rabbeinu. Nos Sages nous enseignent qu'elles firent preuve d'une grande perspicacité en choisissant le moment opportun pour s'adresser à Moshe. Elles attendirent qu'il ait commencé à enseigner les lois de l'héritage pour présenter leur cas.</w:t>
      </w:r>
    </w:p>
    <w:p w:rsidR="00B93581" w:rsidRPr="00B93581" w:rsidRDefault="00B93581" w:rsidP="00021384">
      <w:pPr>
        <w:autoSpaceDE w:val="0"/>
        <w:autoSpaceDN w:val="0"/>
        <w:adjustRightInd w:val="0"/>
        <w:jc w:val="both"/>
        <w:rPr>
          <w:rFonts w:asciiTheme="majorBidi" w:hAnsiTheme="majorBidi" w:cstheme="majorBidi"/>
          <w:color w:val="000000"/>
          <w:sz w:val="18"/>
          <w:szCs w:val="18"/>
        </w:rPr>
      </w:pPr>
      <w:r w:rsidRPr="00B93581">
        <w:rPr>
          <w:rFonts w:asciiTheme="majorBidi" w:hAnsiTheme="majorBidi" w:cstheme="majorBidi"/>
          <w:color w:val="000000"/>
          <w:sz w:val="18"/>
          <w:szCs w:val="18"/>
        </w:rPr>
        <w:t>Nos Sages louent ces femmes exceptionnelles et leur attribuent de nombreuses vertus. Bien que ces femmes possédaient de nombreuses qualités remarquables, le Midrash semble en souligner une en particulier : leur clairvoyance dans le choix du moment opportun pour formuler leur requête, sachant pertinemment quand elles auraient le plus de chances d’obtenir gain de cause. Elles attendirent le moment le plus propice pour s’adresser à Moïse et lui présenter leur demande. Si cette démarche était manifestement judicieuse, pourquoi fut-elle mise en avant parmi toutes les qualités exceptionnelles qu’elles possédaient ?</w:t>
      </w:r>
    </w:p>
    <w:p w:rsidR="00B93581" w:rsidRPr="00B93581" w:rsidRDefault="00B93581" w:rsidP="00021384">
      <w:pPr>
        <w:autoSpaceDE w:val="0"/>
        <w:autoSpaceDN w:val="0"/>
        <w:adjustRightInd w:val="0"/>
        <w:jc w:val="both"/>
        <w:rPr>
          <w:rFonts w:asciiTheme="majorBidi" w:hAnsiTheme="majorBidi" w:cstheme="majorBidi"/>
          <w:color w:val="000000"/>
          <w:sz w:val="18"/>
          <w:szCs w:val="18"/>
        </w:rPr>
      </w:pPr>
      <w:r w:rsidRPr="00021384">
        <w:rPr>
          <w:rFonts w:asciiTheme="majorBidi" w:hAnsiTheme="majorBidi" w:cstheme="majorBidi"/>
          <w:b/>
          <w:bCs/>
          <w:color w:val="000000"/>
          <w:sz w:val="18"/>
          <w:szCs w:val="18"/>
        </w:rPr>
        <w:t>Le Rav Henach Leibowitz</w:t>
      </w:r>
      <w:r w:rsidRPr="00B93581">
        <w:rPr>
          <w:rFonts w:asciiTheme="majorBidi" w:hAnsiTheme="majorBidi" w:cstheme="majorBidi"/>
          <w:color w:val="000000"/>
          <w:sz w:val="18"/>
          <w:szCs w:val="18"/>
        </w:rPr>
        <w:t xml:space="preserve">, de mémoire bénie, adopte une approche pragmatique de l’interprétation des Sages. Ils nous enseignent que le plus grand accomplissement d’un être humain est le bon sens. L’acuité intellectuelle, l’érudition exceptionnelle et les meilleures intentions ne garantissent pas le succès. Il faut posséder le bon sens. Cette qualité est souvent la clé du succès dans de nombreuses entreprises. Les </w:t>
      </w:r>
      <w:proofErr w:type="spellStart"/>
      <w:r w:rsidRPr="00B93581">
        <w:rPr>
          <w:rFonts w:asciiTheme="majorBidi" w:hAnsiTheme="majorBidi" w:cstheme="majorBidi"/>
          <w:color w:val="000000"/>
          <w:sz w:val="18"/>
          <w:szCs w:val="18"/>
        </w:rPr>
        <w:t>Bno</w:t>
      </w:r>
      <w:r w:rsidR="00021384">
        <w:rPr>
          <w:rFonts w:asciiTheme="majorBidi" w:hAnsiTheme="majorBidi" w:cstheme="majorBidi"/>
          <w:color w:val="000000"/>
          <w:sz w:val="18"/>
          <w:szCs w:val="18"/>
        </w:rPr>
        <w:t>t</w:t>
      </w:r>
      <w:proofErr w:type="spellEnd"/>
      <w:r w:rsidRPr="00B93581">
        <w:rPr>
          <w:rFonts w:asciiTheme="majorBidi" w:hAnsiTheme="majorBidi" w:cstheme="majorBidi"/>
          <w:color w:val="000000"/>
          <w:sz w:val="18"/>
          <w:szCs w:val="18"/>
        </w:rPr>
        <w:t xml:space="preserve"> </w:t>
      </w:r>
      <w:proofErr w:type="spellStart"/>
      <w:r w:rsidRPr="00B93581">
        <w:rPr>
          <w:rFonts w:asciiTheme="majorBidi" w:hAnsiTheme="majorBidi" w:cstheme="majorBidi"/>
          <w:color w:val="000000"/>
          <w:sz w:val="18"/>
          <w:szCs w:val="18"/>
        </w:rPr>
        <w:t>Tzlafchad</w:t>
      </w:r>
      <w:proofErr w:type="spellEnd"/>
      <w:r w:rsidRPr="00B93581">
        <w:rPr>
          <w:rFonts w:asciiTheme="majorBidi" w:hAnsiTheme="majorBidi" w:cstheme="majorBidi"/>
          <w:color w:val="000000"/>
          <w:sz w:val="18"/>
          <w:szCs w:val="18"/>
        </w:rPr>
        <w:t xml:space="preserve"> surent à quel moment agir. Elles identifièrent le moment le plus approprié pour poser leur question, celui où elles avaient le plus de chances d’obtenir une réponse positive. Leur compréhension et leur perspicacité permirent à d’autres de réussir dans des demandes similaires. Je crois que le plus grand atout du bon sens est qu'on peut le développer sans être né avec un esprit particulièrement perspicace. Sagesse, acuité, intelligence et brillance sont des termes que nous utilisons pour décrire des qualités intellectuelles innées. On est intelligent ou on ne l'est pas. Le bon sens est une qualité qui s'acquiert en observant et en écoutant attentivement les autres. En effet, nombre de personnes intelligentes manquent de bon sens. En réalité, elles sont loin d'être perspicaces, car elles ne savent ni quand ni comment utiliser la sagesse que Dieu leur a donnée.</w:t>
      </w:r>
    </w:p>
    <w:p w:rsidR="00B93581" w:rsidRPr="00B93581" w:rsidRDefault="00B93581" w:rsidP="00021384">
      <w:pPr>
        <w:autoSpaceDE w:val="0"/>
        <w:autoSpaceDN w:val="0"/>
        <w:adjustRightInd w:val="0"/>
        <w:jc w:val="both"/>
        <w:rPr>
          <w:rFonts w:asciiTheme="majorBidi" w:hAnsiTheme="majorBidi" w:cstheme="majorBidi"/>
          <w:color w:val="000000"/>
          <w:sz w:val="18"/>
          <w:szCs w:val="18"/>
        </w:rPr>
      </w:pPr>
      <w:r w:rsidRPr="00B93581">
        <w:rPr>
          <w:rFonts w:asciiTheme="majorBidi" w:hAnsiTheme="majorBidi" w:cstheme="majorBidi"/>
          <w:color w:val="000000"/>
          <w:sz w:val="18"/>
          <w:szCs w:val="18"/>
        </w:rPr>
        <w:t xml:space="preserve">La leçon la plus importante que nous puissions transmettre en tant que parents et mentors est sans doute l'importance du bon sens. Cela suppose toutefois que les parents et les mentors possèdent eux-mêmes cette qualité. « Une mitsva est une lampe, et la Torah est lumière » (Proverbes 6:23). Le </w:t>
      </w:r>
      <w:r w:rsidRPr="00021384">
        <w:rPr>
          <w:rFonts w:asciiTheme="majorBidi" w:hAnsiTheme="majorBidi" w:cstheme="majorBidi"/>
          <w:b/>
          <w:bCs/>
          <w:color w:val="000000"/>
          <w:sz w:val="18"/>
          <w:szCs w:val="18"/>
        </w:rPr>
        <w:t xml:space="preserve">Rav </w:t>
      </w:r>
      <w:proofErr w:type="spellStart"/>
      <w:r w:rsidRPr="00021384">
        <w:rPr>
          <w:rFonts w:asciiTheme="majorBidi" w:hAnsiTheme="majorBidi" w:cstheme="majorBidi"/>
          <w:b/>
          <w:bCs/>
          <w:color w:val="000000"/>
          <w:sz w:val="18"/>
          <w:szCs w:val="18"/>
        </w:rPr>
        <w:t>Bunim</w:t>
      </w:r>
      <w:proofErr w:type="spellEnd"/>
      <w:r w:rsidRPr="00021384">
        <w:rPr>
          <w:rFonts w:asciiTheme="majorBidi" w:hAnsiTheme="majorBidi" w:cstheme="majorBidi"/>
          <w:b/>
          <w:bCs/>
          <w:color w:val="000000"/>
          <w:sz w:val="18"/>
          <w:szCs w:val="18"/>
        </w:rPr>
        <w:t>, de</w:t>
      </w:r>
      <w:r w:rsidRPr="00B93581">
        <w:rPr>
          <w:rFonts w:asciiTheme="majorBidi" w:hAnsiTheme="majorBidi" w:cstheme="majorBidi"/>
          <w:color w:val="000000"/>
          <w:sz w:val="18"/>
          <w:szCs w:val="18"/>
        </w:rPr>
        <w:t xml:space="preserve"> mémoire bénie, m'a expliqué ce verset de la manière suivante. Deux sages et un simple d'esprit furent jetés dans un sombre cachot. L'obscurité y était presque palpable. Chaque jour, on leur descendait leur nourriture. Comme le simple d'esprit ne savait pas distinguer les ustensiles et les plats, il ne pouvait manger sans l'aide de l'un des sages.</w:t>
      </w:r>
      <w:r w:rsidR="00021384">
        <w:rPr>
          <w:rFonts w:asciiTheme="majorBidi" w:hAnsiTheme="majorBidi" w:cstheme="majorBidi"/>
          <w:color w:val="000000"/>
          <w:sz w:val="18"/>
          <w:szCs w:val="18"/>
        </w:rPr>
        <w:t xml:space="preserve"> </w:t>
      </w:r>
      <w:r w:rsidRPr="00B93581">
        <w:rPr>
          <w:rFonts w:asciiTheme="majorBidi" w:hAnsiTheme="majorBidi" w:cstheme="majorBidi"/>
          <w:color w:val="000000"/>
          <w:sz w:val="18"/>
          <w:szCs w:val="18"/>
        </w:rPr>
        <w:t xml:space="preserve">Un jour, l'un des sages demanda à l'autre : « Pourquoi me laisses-tu nourrir le simple d'esprit ? Vous devriez partager cette responsabilité. </w:t>
      </w:r>
      <w:proofErr w:type="gramStart"/>
      <w:r w:rsidRPr="00B93581">
        <w:rPr>
          <w:rFonts w:asciiTheme="majorBidi" w:hAnsiTheme="majorBidi" w:cstheme="majorBidi"/>
          <w:color w:val="000000"/>
          <w:sz w:val="18"/>
          <w:szCs w:val="18"/>
        </w:rPr>
        <w:t>»</w:t>
      </w:r>
      <w:r w:rsidR="00021384">
        <w:rPr>
          <w:rFonts w:asciiTheme="majorBidi" w:hAnsiTheme="majorBidi" w:cstheme="majorBidi"/>
          <w:color w:val="000000"/>
          <w:sz w:val="18"/>
          <w:szCs w:val="18"/>
        </w:rPr>
        <w:t>,</w:t>
      </w:r>
      <w:r w:rsidRPr="00B93581">
        <w:rPr>
          <w:rFonts w:asciiTheme="majorBidi" w:hAnsiTheme="majorBidi" w:cstheme="majorBidi"/>
          <w:color w:val="000000"/>
          <w:sz w:val="18"/>
          <w:szCs w:val="18"/>
        </w:rPr>
        <w:t>L'autre</w:t>
      </w:r>
      <w:proofErr w:type="gramEnd"/>
      <w:r w:rsidRPr="00B93581">
        <w:rPr>
          <w:rFonts w:asciiTheme="majorBidi" w:hAnsiTheme="majorBidi" w:cstheme="majorBidi"/>
          <w:color w:val="000000"/>
          <w:sz w:val="18"/>
          <w:szCs w:val="18"/>
        </w:rPr>
        <w:t xml:space="preserve"> sage répondit : « Mon ami, je suis occupé à ébrécher le mur. J'espère que je créerai une fissure assez grande pour laisser entrer un peu de lumière dans le cachot. Alors le simple d'esprit verra par lui-même. »</w:t>
      </w:r>
    </w:p>
    <w:p w:rsidR="00B93581" w:rsidRPr="00ED4284" w:rsidRDefault="00B93581" w:rsidP="00021384">
      <w:pPr>
        <w:autoSpaceDE w:val="0"/>
        <w:autoSpaceDN w:val="0"/>
        <w:adjustRightInd w:val="0"/>
        <w:jc w:val="both"/>
        <w:rPr>
          <w:rFonts w:asciiTheme="majorBidi" w:hAnsiTheme="majorBidi" w:cstheme="majorBidi"/>
          <w:color w:val="000000"/>
          <w:sz w:val="18"/>
          <w:szCs w:val="18"/>
        </w:rPr>
      </w:pPr>
      <w:r w:rsidRPr="00B93581">
        <w:rPr>
          <w:rFonts w:asciiTheme="majorBidi" w:hAnsiTheme="majorBidi" w:cstheme="majorBidi"/>
          <w:color w:val="000000"/>
          <w:sz w:val="18"/>
          <w:szCs w:val="18"/>
        </w:rPr>
        <w:t>Il y a deux manières de guider les gens. Soit on leur montre comment tout faire, les privant ainsi des outils nécessaires à leur autonomie et de la capacité de penser par eux-mêmes. Je n'ose même pas imaginer combien de parents cèdent à cette tentation. Soit on les responsabilise en leur transmettant les principes qui leur permettront de faire des choix éclairés et de prendre des décisions appropriées. La Torah et ses commandements sont les principes qui guident la vie. Ils sont comme un phare dans un monde plongé dans les ténèbres. On peut dire la même chose du bon sens : c’est la clé qui ouvre toutes les portes. Sans lui, on possède les trésors, mais on ne peut y accéder.</w:t>
      </w:r>
    </w:p>
    <w:sectPr w:rsidR="00B93581" w:rsidRPr="00ED4284" w:rsidSect="006D550A">
      <w:footerReference w:type="even"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EA9" w:rsidRDefault="005C2EA9" w:rsidP="00ED4284">
      <w:r>
        <w:separator/>
      </w:r>
    </w:p>
  </w:endnote>
  <w:endnote w:type="continuationSeparator" w:id="0">
    <w:p w:rsidR="005C2EA9" w:rsidRDefault="005C2EA9" w:rsidP="00ED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67071140"/>
      <w:docPartObj>
        <w:docPartGallery w:val="Page Numbers (Bottom of Page)"/>
        <w:docPartUnique/>
      </w:docPartObj>
    </w:sdtPr>
    <w:sdtContent>
      <w:p w:rsidR="00ED4284" w:rsidRDefault="00ED4284" w:rsidP="00CB3BF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ED4284" w:rsidRDefault="00ED4284" w:rsidP="00ED428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51661724"/>
      <w:docPartObj>
        <w:docPartGallery w:val="Page Numbers (Bottom of Page)"/>
        <w:docPartUnique/>
      </w:docPartObj>
    </w:sdtPr>
    <w:sdtContent>
      <w:p w:rsidR="00ED4284" w:rsidRDefault="00ED4284" w:rsidP="00CB3BF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ED4284" w:rsidRDefault="00ED4284" w:rsidP="00ED428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EA9" w:rsidRDefault="005C2EA9" w:rsidP="00ED4284">
      <w:r>
        <w:separator/>
      </w:r>
    </w:p>
  </w:footnote>
  <w:footnote w:type="continuationSeparator" w:id="0">
    <w:p w:rsidR="005C2EA9" w:rsidRDefault="005C2EA9" w:rsidP="00ED42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07"/>
    <w:rsid w:val="00021384"/>
    <w:rsid w:val="00033D4C"/>
    <w:rsid w:val="00114B3B"/>
    <w:rsid w:val="001D1607"/>
    <w:rsid w:val="005C2EA9"/>
    <w:rsid w:val="00662748"/>
    <w:rsid w:val="006D550A"/>
    <w:rsid w:val="0095398B"/>
    <w:rsid w:val="009C5270"/>
    <w:rsid w:val="00A630A2"/>
    <w:rsid w:val="00B93581"/>
    <w:rsid w:val="00C07A4F"/>
    <w:rsid w:val="00C93CEE"/>
    <w:rsid w:val="00ED4284"/>
    <w:rsid w:val="00F57F20"/>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ecimalSymbol w:val=","/>
  <w:listSeparator w:val=";"/>
  <w14:docId w14:val="213737AB"/>
  <w15:chartTrackingRefBased/>
  <w15:docId w15:val="{2FF0EA72-07D3-5242-8C05-8B6BD6388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D4284"/>
    <w:pPr>
      <w:tabs>
        <w:tab w:val="center" w:pos="4536"/>
        <w:tab w:val="right" w:pos="9072"/>
      </w:tabs>
    </w:pPr>
  </w:style>
  <w:style w:type="character" w:customStyle="1" w:styleId="PieddepageCar">
    <w:name w:val="Pied de page Car"/>
    <w:basedOn w:val="Policepardfaut"/>
    <w:link w:val="Pieddepage"/>
    <w:uiPriority w:val="99"/>
    <w:rsid w:val="00ED4284"/>
  </w:style>
  <w:style w:type="character" w:styleId="Numrodepage">
    <w:name w:val="page number"/>
    <w:basedOn w:val="Policepardfaut"/>
    <w:uiPriority w:val="99"/>
    <w:semiHidden/>
    <w:unhideWhenUsed/>
    <w:rsid w:val="00ED4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7325</Words>
  <Characters>34433</Characters>
  <Application>Microsoft Office Word</Application>
  <DocSecurity>0</DocSecurity>
  <Lines>447</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benichou</dc:creator>
  <cp:keywords/>
  <dc:description/>
  <cp:lastModifiedBy>claude benichou</cp:lastModifiedBy>
  <cp:revision>5</cp:revision>
  <dcterms:created xsi:type="dcterms:W3CDTF">2024-06-26T14:09:00Z</dcterms:created>
  <dcterms:modified xsi:type="dcterms:W3CDTF">2026-06-30T17:22:00Z</dcterms:modified>
</cp:coreProperties>
</file>