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2AE81" w14:textId="77777777" w:rsidR="00C7308C" w:rsidRDefault="00C7308C" w:rsidP="00C7308C">
      <w:pPr>
        <w:autoSpaceDE w:val="0"/>
        <w:autoSpaceDN w:val="0"/>
        <w:adjustRightInd w:val="0"/>
        <w:spacing w:line="276" w:lineRule="auto"/>
        <w:jc w:val="both"/>
        <w:rPr>
          <w:rFonts w:ascii="Helvetica" w:hAnsi="Helvetica" w:cs="Times New Roman"/>
          <w:b/>
          <w:bCs/>
          <w:color w:val="000000"/>
          <w:sz w:val="20"/>
          <w:szCs w:val="20"/>
        </w:rPr>
      </w:pPr>
      <w:r>
        <w:rPr>
          <w:rFonts w:ascii="Helvetica" w:hAnsi="Helvetica" w:cs="Times New Roman"/>
          <w:b/>
          <w:bCs/>
          <w:color w:val="000000"/>
          <w:sz w:val="20"/>
          <w:szCs w:val="20"/>
        </w:rPr>
        <w:t xml:space="preserve"> </w:t>
      </w:r>
    </w:p>
    <w:p w14:paraId="47E45D98" w14:textId="1CD7E0A9" w:rsidR="000A4B1A" w:rsidRPr="00E242CA" w:rsidRDefault="00E242CA" w:rsidP="00E242CA">
      <w:pPr>
        <w:autoSpaceDE w:val="0"/>
        <w:autoSpaceDN w:val="0"/>
        <w:adjustRightInd w:val="0"/>
        <w:rPr>
          <w:rFonts w:ascii="Helvetica" w:hAnsi="Helvetica" w:cs="Times New Roman"/>
          <w:b/>
          <w:bCs/>
          <w:color w:val="000000"/>
          <w:sz w:val="20"/>
          <w:szCs w:val="20"/>
        </w:rPr>
      </w:pPr>
      <w:proofErr w:type="spellStart"/>
      <w:r>
        <w:rPr>
          <w:rFonts w:ascii="Helvetica" w:hAnsi="Helvetica" w:cs="Times New Roman"/>
          <w:b/>
          <w:bCs/>
          <w:color w:val="000000"/>
          <w:sz w:val="20"/>
          <w:szCs w:val="20"/>
        </w:rPr>
        <w:t>Leiloui</w:t>
      </w:r>
      <w:proofErr w:type="spellEnd"/>
      <w:r>
        <w:rPr>
          <w:rFonts w:ascii="Helvetica" w:hAnsi="Helvetica" w:cs="Times New Roman"/>
          <w:b/>
          <w:bCs/>
          <w:color w:val="000000"/>
          <w:sz w:val="20"/>
          <w:szCs w:val="20"/>
        </w:rPr>
        <w:t xml:space="preserve"> Nichmat de Rav Dan Yehouda ben Eliahou, </w:t>
      </w:r>
      <w:proofErr w:type="spellStart"/>
      <w:r>
        <w:rPr>
          <w:rFonts w:ascii="Helvetica" w:hAnsi="Helvetica" w:cs="Times New Roman"/>
          <w:b/>
          <w:bCs/>
          <w:color w:val="000000"/>
          <w:sz w:val="20"/>
          <w:szCs w:val="20"/>
        </w:rPr>
        <w:t>Ouriel</w:t>
      </w:r>
      <w:proofErr w:type="spellEnd"/>
      <w:r>
        <w:rPr>
          <w:rFonts w:ascii="Helvetica" w:hAnsi="Helvetica" w:cs="Times New Roman"/>
          <w:b/>
          <w:bCs/>
          <w:color w:val="000000"/>
          <w:sz w:val="20"/>
          <w:szCs w:val="20"/>
        </w:rPr>
        <w:t xml:space="preserve"> ben Tzipora, </w:t>
      </w:r>
      <w:r w:rsidRPr="00EE652E">
        <w:rPr>
          <w:rFonts w:ascii="Helvetica" w:hAnsi="Helvetica" w:cs="Times New Roman"/>
          <w:b/>
          <w:bCs/>
          <w:color w:val="000000"/>
          <w:sz w:val="20"/>
          <w:szCs w:val="20"/>
          <w:lang w:val="en-US"/>
        </w:rPr>
        <w:t>Hanna Yocheved bat</w:t>
      </w:r>
      <w:r>
        <w:rPr>
          <w:rFonts w:ascii="Helvetica" w:hAnsi="Helvetica" w:cs="Times New Roman"/>
          <w:b/>
          <w:bCs/>
          <w:color w:val="000000"/>
          <w:sz w:val="20"/>
          <w:szCs w:val="20"/>
          <w:lang w:val="en-US"/>
        </w:rPr>
        <w:t xml:space="preserve"> Zlata </w:t>
      </w:r>
      <w:proofErr w:type="spellStart"/>
      <w:proofErr w:type="gramStart"/>
      <w:r>
        <w:rPr>
          <w:rFonts w:ascii="Helvetica" w:hAnsi="Helvetica" w:cs="Times New Roman"/>
          <w:b/>
          <w:bCs/>
          <w:color w:val="000000"/>
          <w:sz w:val="20"/>
          <w:szCs w:val="20"/>
          <w:lang w:val="en-US"/>
        </w:rPr>
        <w:t>Chochana</w:t>
      </w:r>
      <w:proofErr w:type="spellEnd"/>
      <w:r w:rsidRPr="00EE652E">
        <w:rPr>
          <w:rFonts w:ascii="Helvetica" w:hAnsi="Helvetica" w:cs="Times New Roman"/>
          <w:b/>
          <w:bCs/>
          <w:color w:val="000000"/>
          <w:sz w:val="20"/>
          <w:szCs w:val="20"/>
          <w:lang w:val="en-US"/>
        </w:rPr>
        <w:t xml:space="preserve">  </w:t>
      </w:r>
      <w:r>
        <w:rPr>
          <w:rFonts w:ascii="Helvetica" w:hAnsi="Helvetica" w:cs="Times New Roman"/>
          <w:b/>
          <w:bCs/>
          <w:color w:val="000000"/>
          <w:sz w:val="20"/>
          <w:szCs w:val="20"/>
          <w:lang w:val="en-US"/>
        </w:rPr>
        <w:t>Ruby</w:t>
      </w:r>
      <w:proofErr w:type="gramEnd"/>
      <w:r>
        <w:rPr>
          <w:rFonts w:ascii="Helvetica" w:hAnsi="Helvetica" w:cs="Times New Roman"/>
          <w:b/>
          <w:bCs/>
          <w:color w:val="000000"/>
          <w:sz w:val="20"/>
          <w:szCs w:val="20"/>
          <w:lang w:val="en-US"/>
        </w:rPr>
        <w:t xml:space="preserve"> bat Rabbi </w:t>
      </w:r>
      <w:proofErr w:type="spellStart"/>
      <w:proofErr w:type="gramStart"/>
      <w:r>
        <w:rPr>
          <w:rFonts w:ascii="Helvetica" w:hAnsi="Helvetica" w:cs="Times New Roman"/>
          <w:b/>
          <w:bCs/>
          <w:color w:val="000000"/>
          <w:sz w:val="20"/>
          <w:szCs w:val="20"/>
          <w:lang w:val="en-US"/>
        </w:rPr>
        <w:t>Chalom</w:t>
      </w:r>
      <w:proofErr w:type="spellEnd"/>
      <w:r w:rsidRPr="00EE652E">
        <w:rPr>
          <w:rFonts w:ascii="Helvetica" w:hAnsi="Helvetica" w:cs="Times New Roman"/>
          <w:b/>
          <w:bCs/>
          <w:color w:val="000000"/>
          <w:sz w:val="20"/>
          <w:szCs w:val="20"/>
          <w:lang w:val="en-US"/>
        </w:rPr>
        <w:t xml:space="preserve"> </w:t>
      </w:r>
      <w:r>
        <w:rPr>
          <w:rFonts w:ascii="Helvetica" w:hAnsi="Helvetica" w:cs="Times New Roman"/>
          <w:b/>
          <w:bCs/>
          <w:color w:val="000000"/>
          <w:sz w:val="20"/>
          <w:szCs w:val="20"/>
          <w:lang w:val="en-US"/>
        </w:rPr>
        <w:t>,</w:t>
      </w:r>
      <w:proofErr w:type="gramEnd"/>
      <w:r>
        <w:rPr>
          <w:rFonts w:ascii="Helvetica" w:hAnsi="Helvetica" w:cs="Times New Roman"/>
          <w:b/>
          <w:bCs/>
          <w:color w:val="000000"/>
          <w:sz w:val="20"/>
          <w:szCs w:val="20"/>
          <w:lang w:val="en-US"/>
        </w:rPr>
        <w:t xml:space="preserve"> Simon Bensimon, </w:t>
      </w:r>
      <w:proofErr w:type="spellStart"/>
      <w:r>
        <w:rPr>
          <w:rFonts w:ascii="Helvetica" w:hAnsi="Helvetica" w:cs="Times New Roman"/>
          <w:b/>
          <w:bCs/>
          <w:color w:val="000000"/>
          <w:sz w:val="20"/>
          <w:szCs w:val="20"/>
          <w:lang w:val="en-US"/>
        </w:rPr>
        <w:t>Eliahou</w:t>
      </w:r>
      <w:proofErr w:type="spellEnd"/>
      <w:r>
        <w:rPr>
          <w:rFonts w:ascii="Helvetica" w:hAnsi="Helvetica" w:cs="Times New Roman"/>
          <w:b/>
          <w:bCs/>
          <w:color w:val="000000"/>
          <w:sz w:val="20"/>
          <w:szCs w:val="20"/>
          <w:lang w:val="en-US"/>
        </w:rPr>
        <w:t xml:space="preserve"> Azran, Yaakov ben </w:t>
      </w:r>
      <w:proofErr w:type="spellStart"/>
      <w:r>
        <w:rPr>
          <w:rFonts w:ascii="Helvetica" w:hAnsi="Helvetica" w:cs="Times New Roman"/>
          <w:b/>
          <w:bCs/>
          <w:color w:val="000000"/>
          <w:sz w:val="20"/>
          <w:szCs w:val="20"/>
          <w:lang w:val="en-US"/>
        </w:rPr>
        <w:t>Eliahou</w:t>
      </w:r>
      <w:proofErr w:type="spellEnd"/>
      <w:r>
        <w:rPr>
          <w:rFonts w:ascii="Helvetica" w:hAnsi="Helvetica" w:cs="Times New Roman"/>
          <w:b/>
          <w:bCs/>
          <w:color w:val="000000"/>
          <w:sz w:val="20"/>
          <w:szCs w:val="20"/>
          <w:lang w:val="en-US"/>
        </w:rPr>
        <w:t xml:space="preserve"> </w:t>
      </w:r>
      <w:proofErr w:type="spellStart"/>
      <w:r>
        <w:rPr>
          <w:rFonts w:ascii="Helvetica" w:hAnsi="Helvetica" w:cs="Times New Roman"/>
          <w:b/>
          <w:bCs/>
          <w:color w:val="000000"/>
          <w:sz w:val="20"/>
          <w:szCs w:val="20"/>
          <w:lang w:val="en-US"/>
        </w:rPr>
        <w:t>Rahamim</w:t>
      </w:r>
      <w:proofErr w:type="spellEnd"/>
      <w:r w:rsidRPr="00EE652E">
        <w:rPr>
          <w:rFonts w:ascii="Helvetica" w:hAnsi="Helvetica" w:cs="Times New Roman"/>
          <w:b/>
          <w:bCs/>
          <w:color w:val="000000"/>
          <w:sz w:val="20"/>
          <w:szCs w:val="20"/>
          <w:lang w:val="en-US"/>
        </w:rPr>
        <w:t xml:space="preserve">          </w:t>
      </w:r>
    </w:p>
    <w:p w14:paraId="2D1D6BF9" w14:textId="03A40F1C" w:rsidR="00C7308C" w:rsidRDefault="000A4B1A" w:rsidP="00E242CA">
      <w:pPr>
        <w:tabs>
          <w:tab w:val="left" w:pos="360"/>
        </w:tabs>
        <w:autoSpaceDE w:val="0"/>
        <w:autoSpaceDN w:val="0"/>
        <w:adjustRightInd w:val="0"/>
        <w:jc w:val="center"/>
        <w:rPr>
          <w:rFonts w:ascii="Helvetica" w:hAnsi="Helvetica" w:cs="Helvetica"/>
          <w:b/>
          <w:bCs/>
          <w:color w:val="000000"/>
          <w:sz w:val="18"/>
          <w:szCs w:val="18"/>
        </w:rPr>
      </w:pPr>
      <w:r>
        <w:rPr>
          <w:rFonts w:ascii="Helvetica" w:hAnsi="Helvetica" w:cs="Helvetica"/>
          <w:b/>
          <w:bCs/>
          <w:color w:val="000000"/>
          <w:sz w:val="18"/>
          <w:szCs w:val="18"/>
        </w:rPr>
        <w:t xml:space="preserve">DEMI-TRIBU DE </w:t>
      </w:r>
      <w:r w:rsidR="00C7308C">
        <w:rPr>
          <w:rFonts w:ascii="Helvetica" w:hAnsi="Helvetica" w:cs="Helvetica"/>
          <w:b/>
          <w:bCs/>
          <w:color w:val="000000"/>
          <w:sz w:val="18"/>
          <w:szCs w:val="18"/>
        </w:rPr>
        <w:t>MENASHE</w:t>
      </w:r>
    </w:p>
    <w:p w14:paraId="643BA198" w14:textId="40250D43" w:rsidR="00C7308C" w:rsidRPr="00E242CA" w:rsidRDefault="00C7308C" w:rsidP="001B0A34">
      <w:pPr>
        <w:pStyle w:val="NormalWeb"/>
        <w:spacing w:before="0" w:beforeAutospacing="0" w:after="0" w:afterAutospacing="0"/>
        <w:jc w:val="both"/>
        <w:rPr>
          <w:rFonts w:asciiTheme="majorBidi" w:hAnsiTheme="majorBidi" w:cstheme="majorBidi"/>
          <w:sz w:val="18"/>
          <w:szCs w:val="18"/>
        </w:rPr>
      </w:pPr>
      <w:r w:rsidRPr="00E242CA">
        <w:rPr>
          <w:rFonts w:asciiTheme="majorBidi" w:hAnsiTheme="majorBidi" w:cstheme="majorBidi"/>
          <w:color w:val="000000"/>
          <w:sz w:val="18"/>
          <w:szCs w:val="18"/>
        </w:rPr>
        <w:t xml:space="preserve">La fin de la Parachat </w:t>
      </w:r>
      <w:proofErr w:type="spellStart"/>
      <w:r w:rsidRPr="00E242CA">
        <w:rPr>
          <w:rFonts w:asciiTheme="majorBidi" w:hAnsiTheme="majorBidi" w:cstheme="majorBidi"/>
          <w:color w:val="000000"/>
          <w:sz w:val="18"/>
          <w:szCs w:val="18"/>
        </w:rPr>
        <w:t>Mattot</w:t>
      </w:r>
      <w:proofErr w:type="spellEnd"/>
      <w:r w:rsidRPr="00E242CA">
        <w:rPr>
          <w:rFonts w:asciiTheme="majorBidi" w:hAnsiTheme="majorBidi" w:cstheme="majorBidi"/>
          <w:color w:val="000000"/>
          <w:sz w:val="18"/>
          <w:szCs w:val="18"/>
        </w:rPr>
        <w:t xml:space="preserve"> (chapitre 32) raconte la demande soumise par les tribus de Reouven et de Gad de garder le territoire récemment capturé de l'est de la Rivière du Jourdain. Ces tribus ont demandé s'ils pourraient établir la résidence permanente là-bas, dans la terre saisie de </w:t>
      </w:r>
      <w:proofErr w:type="spellStart"/>
      <w:r w:rsidRPr="00E242CA">
        <w:rPr>
          <w:rFonts w:asciiTheme="majorBidi" w:hAnsiTheme="majorBidi" w:cstheme="majorBidi"/>
          <w:color w:val="000000"/>
          <w:sz w:val="18"/>
          <w:szCs w:val="18"/>
        </w:rPr>
        <w:t>Sichon</w:t>
      </w:r>
      <w:proofErr w:type="spellEnd"/>
      <w:r w:rsidRPr="00E242CA">
        <w:rPr>
          <w:rFonts w:asciiTheme="majorBidi" w:hAnsiTheme="majorBidi" w:cstheme="majorBidi"/>
          <w:color w:val="000000"/>
          <w:sz w:val="18"/>
          <w:szCs w:val="18"/>
        </w:rPr>
        <w:t xml:space="preserve"> et de </w:t>
      </w:r>
      <w:proofErr w:type="spellStart"/>
      <w:r w:rsidRPr="00E242CA">
        <w:rPr>
          <w:rFonts w:asciiTheme="majorBidi" w:hAnsiTheme="majorBidi" w:cstheme="majorBidi"/>
          <w:color w:val="000000"/>
          <w:sz w:val="18"/>
          <w:szCs w:val="18"/>
        </w:rPr>
        <w:t>Og</w:t>
      </w:r>
      <w:proofErr w:type="spellEnd"/>
      <w:r w:rsidRPr="00E242CA">
        <w:rPr>
          <w:rFonts w:asciiTheme="majorBidi" w:hAnsiTheme="majorBidi" w:cstheme="majorBidi"/>
          <w:color w:val="000000"/>
          <w:sz w:val="18"/>
          <w:szCs w:val="18"/>
        </w:rPr>
        <w:t xml:space="preserve">, plutôt que se joindre avec les autres dix tribus en traversant le Jourdain. </w:t>
      </w:r>
      <w:r w:rsidR="004D5D15" w:rsidRPr="00E242CA">
        <w:rPr>
          <w:rFonts w:asciiTheme="majorBidi" w:hAnsiTheme="majorBidi" w:cstheme="majorBidi"/>
          <w:sz w:val="18"/>
          <w:szCs w:val="18"/>
        </w:rPr>
        <w:t xml:space="preserve">Les tribus de Gad et de </w:t>
      </w:r>
      <w:proofErr w:type="spellStart"/>
      <w:r w:rsidR="004D5D15" w:rsidRPr="00E242CA">
        <w:rPr>
          <w:rFonts w:asciiTheme="majorBidi" w:hAnsiTheme="majorBidi" w:cstheme="majorBidi"/>
          <w:sz w:val="18"/>
          <w:szCs w:val="18"/>
        </w:rPr>
        <w:t>Réouven</w:t>
      </w:r>
      <w:proofErr w:type="spellEnd"/>
      <w:r w:rsidR="004D5D15" w:rsidRPr="00E242CA">
        <w:rPr>
          <w:rFonts w:asciiTheme="majorBidi" w:hAnsiTheme="majorBidi" w:cstheme="majorBidi"/>
          <w:sz w:val="18"/>
          <w:szCs w:val="18"/>
        </w:rPr>
        <w:t xml:space="preserve"> qui </w:t>
      </w:r>
      <w:proofErr w:type="spellStart"/>
      <w:r w:rsidR="004D5D15" w:rsidRPr="00E242CA">
        <w:rPr>
          <w:rFonts w:asciiTheme="majorBidi" w:hAnsiTheme="majorBidi" w:cstheme="majorBidi"/>
          <w:sz w:val="18"/>
          <w:szCs w:val="18"/>
        </w:rPr>
        <w:t>étaient</w:t>
      </w:r>
      <w:proofErr w:type="spellEnd"/>
      <w:r w:rsidR="004D5D15" w:rsidRPr="00E242CA">
        <w:rPr>
          <w:rFonts w:asciiTheme="majorBidi" w:hAnsiTheme="majorBidi" w:cstheme="majorBidi"/>
          <w:sz w:val="18"/>
          <w:szCs w:val="18"/>
        </w:rPr>
        <w:t xml:space="preserve"> riches, </w:t>
      </w:r>
      <w:proofErr w:type="spellStart"/>
      <w:r w:rsidR="004D5D15" w:rsidRPr="00E242CA">
        <w:rPr>
          <w:rFonts w:asciiTheme="majorBidi" w:hAnsiTheme="majorBidi" w:cstheme="majorBidi"/>
          <w:sz w:val="18"/>
          <w:szCs w:val="18"/>
        </w:rPr>
        <w:t>possédaient</w:t>
      </w:r>
      <w:proofErr w:type="spellEnd"/>
      <w:r w:rsidR="004D5D15" w:rsidRPr="00E242CA">
        <w:rPr>
          <w:rFonts w:asciiTheme="majorBidi" w:hAnsiTheme="majorBidi" w:cstheme="majorBidi"/>
          <w:sz w:val="18"/>
          <w:szCs w:val="18"/>
        </w:rPr>
        <w:t xml:space="preserve"> de nombreux troupeaux, et </w:t>
      </w:r>
      <w:proofErr w:type="spellStart"/>
      <w:r w:rsidR="004D5D15" w:rsidRPr="00E242CA">
        <w:rPr>
          <w:rFonts w:asciiTheme="majorBidi" w:hAnsiTheme="majorBidi" w:cstheme="majorBidi"/>
          <w:sz w:val="18"/>
          <w:szCs w:val="18"/>
        </w:rPr>
        <w:t>chérissaient</w:t>
      </w:r>
      <w:proofErr w:type="spellEnd"/>
      <w:r w:rsidR="004D5D15" w:rsidRPr="00E242CA">
        <w:rPr>
          <w:rFonts w:asciiTheme="majorBidi" w:hAnsiTheme="majorBidi" w:cstheme="majorBidi"/>
          <w:sz w:val="18"/>
          <w:szCs w:val="18"/>
        </w:rPr>
        <w:t xml:space="preserve"> leurs biens et s'</w:t>
      </w:r>
      <w:proofErr w:type="spellStart"/>
      <w:r w:rsidR="004D5D15" w:rsidRPr="00E242CA">
        <w:rPr>
          <w:rFonts w:asciiTheme="majorBidi" w:hAnsiTheme="majorBidi" w:cstheme="majorBidi"/>
          <w:sz w:val="18"/>
          <w:szCs w:val="18"/>
        </w:rPr>
        <w:t>établirent</w:t>
      </w:r>
      <w:proofErr w:type="spellEnd"/>
      <w:r w:rsidR="004D5D15" w:rsidRPr="00E242CA">
        <w:rPr>
          <w:rFonts w:asciiTheme="majorBidi" w:hAnsiTheme="majorBidi" w:cstheme="majorBidi"/>
          <w:sz w:val="18"/>
          <w:szCs w:val="18"/>
        </w:rPr>
        <w:t xml:space="preserve"> en dehors d'Eretz </w:t>
      </w:r>
      <w:proofErr w:type="spellStart"/>
      <w:r w:rsidR="004D5D15" w:rsidRPr="00E242CA">
        <w:rPr>
          <w:rFonts w:asciiTheme="majorBidi" w:hAnsiTheme="majorBidi" w:cstheme="majorBidi"/>
          <w:sz w:val="18"/>
          <w:szCs w:val="18"/>
        </w:rPr>
        <w:t>Israël</w:t>
      </w:r>
      <w:proofErr w:type="spellEnd"/>
      <w:r w:rsidR="004D5D15" w:rsidRPr="00E242CA">
        <w:rPr>
          <w:rFonts w:asciiTheme="majorBidi" w:hAnsiTheme="majorBidi" w:cstheme="majorBidi"/>
          <w:sz w:val="18"/>
          <w:szCs w:val="18"/>
        </w:rPr>
        <w:t xml:space="preserve">. C'est pourquoi elles furent </w:t>
      </w:r>
      <w:proofErr w:type="spellStart"/>
      <w:r w:rsidR="004D5D15" w:rsidRPr="00E242CA">
        <w:rPr>
          <w:rFonts w:asciiTheme="majorBidi" w:hAnsiTheme="majorBidi" w:cstheme="majorBidi"/>
          <w:sz w:val="18"/>
          <w:szCs w:val="18"/>
        </w:rPr>
        <w:t>exilées</w:t>
      </w:r>
      <w:proofErr w:type="spellEnd"/>
      <w:r w:rsidR="004D5D15" w:rsidRPr="00E242CA">
        <w:rPr>
          <w:rFonts w:asciiTheme="majorBidi" w:hAnsiTheme="majorBidi" w:cstheme="majorBidi"/>
          <w:sz w:val="18"/>
          <w:szCs w:val="18"/>
        </w:rPr>
        <w:t xml:space="preserve"> en premier, avant les autres tribus, comme il est dit (Chroniques I, 5, 26) : « </w:t>
      </w:r>
      <w:r w:rsidR="004D5D15" w:rsidRPr="00E242CA">
        <w:rPr>
          <w:rFonts w:asciiTheme="majorBidi" w:hAnsiTheme="majorBidi" w:cstheme="majorBidi"/>
          <w:i/>
          <w:iCs/>
          <w:sz w:val="18"/>
          <w:szCs w:val="18"/>
        </w:rPr>
        <w:t xml:space="preserve">Il exila la tribu de </w:t>
      </w:r>
      <w:proofErr w:type="spellStart"/>
      <w:r w:rsidR="004D5D15" w:rsidRPr="00E242CA">
        <w:rPr>
          <w:rFonts w:asciiTheme="majorBidi" w:hAnsiTheme="majorBidi" w:cstheme="majorBidi"/>
          <w:i/>
          <w:iCs/>
          <w:sz w:val="18"/>
          <w:szCs w:val="18"/>
        </w:rPr>
        <w:t>Réouven</w:t>
      </w:r>
      <w:proofErr w:type="spellEnd"/>
      <w:r w:rsidR="004D5D15" w:rsidRPr="00E242CA">
        <w:rPr>
          <w:rFonts w:asciiTheme="majorBidi" w:hAnsiTheme="majorBidi" w:cstheme="majorBidi"/>
          <w:i/>
          <w:iCs/>
          <w:sz w:val="18"/>
          <w:szCs w:val="18"/>
        </w:rPr>
        <w:t xml:space="preserve">, la tribu de Gad et la moitié de la tribu de </w:t>
      </w:r>
      <w:proofErr w:type="spellStart"/>
      <w:r w:rsidR="004D5D15" w:rsidRPr="00E242CA">
        <w:rPr>
          <w:rFonts w:asciiTheme="majorBidi" w:hAnsiTheme="majorBidi" w:cstheme="majorBidi"/>
          <w:i/>
          <w:iCs/>
          <w:sz w:val="18"/>
          <w:szCs w:val="18"/>
        </w:rPr>
        <w:t>Ménache</w:t>
      </w:r>
      <w:proofErr w:type="spellEnd"/>
      <w:r w:rsidR="004D5D15" w:rsidRPr="00E242CA">
        <w:rPr>
          <w:rFonts w:asciiTheme="majorBidi" w:hAnsiTheme="majorBidi" w:cstheme="majorBidi"/>
          <w:i/>
          <w:iCs/>
          <w:sz w:val="18"/>
          <w:szCs w:val="18"/>
        </w:rPr>
        <w:t>́</w:t>
      </w:r>
      <w:r w:rsidR="004D5D15" w:rsidRPr="00E242CA">
        <w:rPr>
          <w:rFonts w:asciiTheme="majorBidi" w:hAnsiTheme="majorBidi" w:cstheme="majorBidi"/>
          <w:sz w:val="18"/>
          <w:szCs w:val="18"/>
        </w:rPr>
        <w:t xml:space="preserve">. » Pourquoi en </w:t>
      </w:r>
      <w:proofErr w:type="spellStart"/>
      <w:r w:rsidR="004D5D15" w:rsidRPr="00E242CA">
        <w:rPr>
          <w:rFonts w:asciiTheme="majorBidi" w:hAnsiTheme="majorBidi" w:cstheme="majorBidi"/>
          <w:sz w:val="18"/>
          <w:szCs w:val="18"/>
        </w:rPr>
        <w:t>fut-il</w:t>
      </w:r>
      <w:proofErr w:type="spellEnd"/>
      <w:r w:rsidR="004D5D15" w:rsidRPr="00E242CA">
        <w:rPr>
          <w:rFonts w:asciiTheme="majorBidi" w:hAnsiTheme="majorBidi" w:cstheme="majorBidi"/>
          <w:sz w:val="18"/>
          <w:szCs w:val="18"/>
        </w:rPr>
        <w:t xml:space="preserve"> ainsi ? Parce qu'ils se </w:t>
      </w:r>
      <w:r w:rsidR="001B0A34" w:rsidRPr="00E242CA">
        <w:rPr>
          <w:rFonts w:asciiTheme="majorBidi" w:hAnsiTheme="majorBidi" w:cstheme="majorBidi"/>
          <w:sz w:val="18"/>
          <w:szCs w:val="18"/>
        </w:rPr>
        <w:t>séparèrent</w:t>
      </w:r>
      <w:r w:rsidR="004D5D15" w:rsidRPr="00E242CA">
        <w:rPr>
          <w:rFonts w:asciiTheme="majorBidi" w:hAnsiTheme="majorBidi" w:cstheme="majorBidi"/>
          <w:sz w:val="18"/>
          <w:szCs w:val="18"/>
        </w:rPr>
        <w:t xml:space="preserve"> de leurs </w:t>
      </w:r>
      <w:proofErr w:type="spellStart"/>
      <w:r w:rsidR="004D5D15" w:rsidRPr="00E242CA">
        <w:rPr>
          <w:rFonts w:asciiTheme="majorBidi" w:hAnsiTheme="majorBidi" w:cstheme="majorBidi"/>
          <w:sz w:val="18"/>
          <w:szCs w:val="18"/>
        </w:rPr>
        <w:t>frères</w:t>
      </w:r>
      <w:proofErr w:type="spellEnd"/>
      <w:r w:rsidR="004D5D15" w:rsidRPr="00E242CA">
        <w:rPr>
          <w:rFonts w:asciiTheme="majorBidi" w:hAnsiTheme="majorBidi" w:cstheme="majorBidi"/>
          <w:sz w:val="18"/>
          <w:szCs w:val="18"/>
        </w:rPr>
        <w:t xml:space="preserve"> à cause de leurs biens. D'</w:t>
      </w:r>
      <w:proofErr w:type="spellStart"/>
      <w:r w:rsidR="004D5D15" w:rsidRPr="00E242CA">
        <w:rPr>
          <w:rFonts w:asciiTheme="majorBidi" w:hAnsiTheme="majorBidi" w:cstheme="majorBidi"/>
          <w:sz w:val="18"/>
          <w:szCs w:val="18"/>
        </w:rPr>
        <w:t>ou</w:t>
      </w:r>
      <w:proofErr w:type="spellEnd"/>
      <w:r w:rsidR="004D5D15" w:rsidRPr="00E242CA">
        <w:rPr>
          <w:rFonts w:asciiTheme="majorBidi" w:hAnsiTheme="majorBidi" w:cstheme="majorBidi"/>
          <w:sz w:val="18"/>
          <w:szCs w:val="18"/>
        </w:rPr>
        <w:t xml:space="preserve">̀ l'apprend-on ? De ce qui est </w:t>
      </w:r>
      <w:proofErr w:type="spellStart"/>
      <w:r w:rsidR="004D5D15" w:rsidRPr="00E242CA">
        <w:rPr>
          <w:rFonts w:asciiTheme="majorBidi" w:hAnsiTheme="majorBidi" w:cstheme="majorBidi"/>
          <w:sz w:val="18"/>
          <w:szCs w:val="18"/>
        </w:rPr>
        <w:t>écrit</w:t>
      </w:r>
      <w:proofErr w:type="spellEnd"/>
      <w:r w:rsidR="004D5D15" w:rsidRPr="00E242CA">
        <w:rPr>
          <w:rFonts w:asciiTheme="majorBidi" w:hAnsiTheme="majorBidi" w:cstheme="majorBidi"/>
          <w:sz w:val="18"/>
          <w:szCs w:val="18"/>
        </w:rPr>
        <w:t xml:space="preserve"> dans la Torah : « </w:t>
      </w:r>
      <w:r w:rsidR="004D5D15" w:rsidRPr="00E242CA">
        <w:rPr>
          <w:rFonts w:asciiTheme="majorBidi" w:hAnsiTheme="majorBidi" w:cstheme="majorBidi"/>
          <w:i/>
          <w:iCs/>
          <w:sz w:val="18"/>
          <w:szCs w:val="18"/>
        </w:rPr>
        <w:t xml:space="preserve">Les gens de la tribu de </w:t>
      </w:r>
      <w:proofErr w:type="spellStart"/>
      <w:r w:rsidR="004D5D15" w:rsidRPr="00E242CA">
        <w:rPr>
          <w:rFonts w:asciiTheme="majorBidi" w:hAnsiTheme="majorBidi" w:cstheme="majorBidi"/>
          <w:i/>
          <w:iCs/>
          <w:sz w:val="18"/>
          <w:szCs w:val="18"/>
        </w:rPr>
        <w:t>Réouven</w:t>
      </w:r>
      <w:proofErr w:type="spellEnd"/>
      <w:r w:rsidR="004D5D15" w:rsidRPr="00E242CA">
        <w:rPr>
          <w:rFonts w:asciiTheme="majorBidi" w:hAnsiTheme="majorBidi" w:cstheme="majorBidi"/>
          <w:i/>
          <w:iCs/>
          <w:sz w:val="18"/>
          <w:szCs w:val="18"/>
        </w:rPr>
        <w:t xml:space="preserve"> et les gens de la tribu de Gad </w:t>
      </w:r>
      <w:proofErr w:type="spellStart"/>
      <w:r w:rsidR="004D5D15" w:rsidRPr="00E242CA">
        <w:rPr>
          <w:rFonts w:asciiTheme="majorBidi" w:hAnsiTheme="majorBidi" w:cstheme="majorBidi"/>
          <w:i/>
          <w:iCs/>
          <w:sz w:val="18"/>
          <w:szCs w:val="18"/>
        </w:rPr>
        <w:t>possédaient</w:t>
      </w:r>
      <w:proofErr w:type="spellEnd"/>
      <w:r w:rsidR="004D5D15" w:rsidRPr="00E242CA">
        <w:rPr>
          <w:rFonts w:asciiTheme="majorBidi" w:hAnsiTheme="majorBidi" w:cstheme="majorBidi"/>
          <w:i/>
          <w:iCs/>
          <w:sz w:val="18"/>
          <w:szCs w:val="18"/>
        </w:rPr>
        <w:t xml:space="preserve"> de nombreux troupeaux</w:t>
      </w:r>
      <w:r w:rsidR="004D5D15" w:rsidRPr="00E242CA">
        <w:rPr>
          <w:rFonts w:asciiTheme="majorBidi" w:hAnsiTheme="majorBidi" w:cstheme="majorBidi"/>
          <w:sz w:val="18"/>
          <w:szCs w:val="18"/>
        </w:rPr>
        <w:t xml:space="preserve">. »" </w:t>
      </w:r>
      <w:r w:rsidRPr="00E242CA">
        <w:rPr>
          <w:rFonts w:asciiTheme="majorBidi" w:hAnsiTheme="majorBidi" w:cstheme="majorBidi"/>
          <w:color w:val="000000"/>
          <w:sz w:val="18"/>
          <w:szCs w:val="18"/>
        </w:rPr>
        <w:t>Après avoir reçu ces garanties des tribus qu'ils participeraient aux combats des tribus pour la conquête de Eretz Canaan, Moshe a accordé leur demande</w:t>
      </w:r>
      <w:r w:rsidR="004D5D15" w:rsidRPr="00E242CA">
        <w:rPr>
          <w:rFonts w:asciiTheme="majorBidi" w:hAnsiTheme="majorBidi" w:cstheme="majorBidi"/>
          <w:color w:val="000000"/>
          <w:sz w:val="18"/>
          <w:szCs w:val="18"/>
        </w:rPr>
        <w:t>.</w:t>
      </w:r>
      <w:r w:rsidR="001B0A34">
        <w:rPr>
          <w:rFonts w:asciiTheme="majorBidi" w:hAnsiTheme="majorBidi" w:cstheme="majorBidi"/>
          <w:color w:val="000000"/>
          <w:sz w:val="18"/>
          <w:szCs w:val="18"/>
        </w:rPr>
        <w:t xml:space="preserve"> </w:t>
      </w:r>
      <w:r w:rsidRPr="00E242CA">
        <w:rPr>
          <w:rFonts w:asciiTheme="majorBidi" w:hAnsiTheme="majorBidi" w:cstheme="majorBidi"/>
          <w:color w:val="000000"/>
          <w:sz w:val="18"/>
          <w:szCs w:val="18"/>
        </w:rPr>
        <w:t>Bizarrement, cependant, quand est venu le temps pour répartir le territoire, Moshe attribue soudain une partie de ce domaine à « </w:t>
      </w:r>
      <w:proofErr w:type="spellStart"/>
      <w:r w:rsidRPr="00E242CA">
        <w:rPr>
          <w:rFonts w:asciiTheme="majorBidi" w:hAnsiTheme="majorBidi" w:cstheme="majorBidi"/>
          <w:color w:val="000000"/>
          <w:sz w:val="18"/>
          <w:szCs w:val="18"/>
        </w:rPr>
        <w:t>hatzi</w:t>
      </w:r>
      <w:proofErr w:type="spellEnd"/>
      <w:r w:rsidRPr="00E242CA">
        <w:rPr>
          <w:rFonts w:asciiTheme="majorBidi" w:hAnsiTheme="majorBidi" w:cstheme="majorBidi"/>
          <w:color w:val="000000"/>
          <w:sz w:val="18"/>
          <w:szCs w:val="18"/>
        </w:rPr>
        <w:t xml:space="preserve"> chevet Menashe" – une partie de la tribu de Menashe. (Le Ramban démontre que ce "</w:t>
      </w:r>
      <w:proofErr w:type="spellStart"/>
      <w:r w:rsidRPr="00E242CA">
        <w:rPr>
          <w:rFonts w:asciiTheme="majorBidi" w:hAnsiTheme="majorBidi" w:cstheme="majorBidi"/>
          <w:color w:val="000000"/>
          <w:sz w:val="18"/>
          <w:szCs w:val="18"/>
        </w:rPr>
        <w:t>hatzi</w:t>
      </w:r>
      <w:proofErr w:type="spellEnd"/>
      <w:r w:rsidRPr="00E242CA">
        <w:rPr>
          <w:rFonts w:asciiTheme="majorBidi" w:hAnsiTheme="majorBidi" w:cstheme="majorBidi"/>
          <w:color w:val="000000"/>
          <w:sz w:val="18"/>
          <w:szCs w:val="18"/>
        </w:rPr>
        <w:t xml:space="preserve">" ne signifie pas ici "la moitié", mais plutôt « une </w:t>
      </w:r>
      <w:proofErr w:type="gramStart"/>
      <w:r w:rsidRPr="00E242CA">
        <w:rPr>
          <w:rFonts w:asciiTheme="majorBidi" w:hAnsiTheme="majorBidi" w:cstheme="majorBidi"/>
          <w:color w:val="000000"/>
          <w:sz w:val="18"/>
          <w:szCs w:val="18"/>
        </w:rPr>
        <w:t>partie»</w:t>
      </w:r>
      <w:proofErr w:type="gramEnd"/>
      <w:r w:rsidRPr="00E242CA">
        <w:rPr>
          <w:rFonts w:asciiTheme="majorBidi" w:hAnsiTheme="majorBidi" w:cstheme="majorBidi"/>
          <w:color w:val="000000"/>
          <w:sz w:val="18"/>
          <w:szCs w:val="18"/>
        </w:rPr>
        <w:t xml:space="preserve"> à la vérité seulement : un-dixième de la tribu de Menashe a été à l'est</w:t>
      </w:r>
      <w:r w:rsidR="000A4B1A" w:rsidRPr="00E242CA">
        <w:rPr>
          <w:rFonts w:asciiTheme="majorBidi" w:hAnsiTheme="majorBidi" w:cstheme="majorBidi"/>
          <w:color w:val="000000"/>
          <w:sz w:val="18"/>
          <w:szCs w:val="18"/>
        </w:rPr>
        <w:t>, en fait 2 familles sur huit</w:t>
      </w:r>
      <w:r w:rsidRPr="00E242CA">
        <w:rPr>
          <w:rFonts w:asciiTheme="majorBidi" w:hAnsiTheme="majorBidi" w:cstheme="majorBidi"/>
          <w:color w:val="000000"/>
          <w:sz w:val="18"/>
          <w:szCs w:val="18"/>
        </w:rPr>
        <w:t>) Quand est-ce que la tribu de Menashe est évoquée</w:t>
      </w:r>
      <w:r w:rsidR="001B0A34">
        <w:rPr>
          <w:rFonts w:asciiTheme="majorBidi" w:hAnsiTheme="majorBidi" w:cstheme="majorBidi"/>
          <w:color w:val="000000"/>
          <w:sz w:val="18"/>
          <w:szCs w:val="18"/>
        </w:rPr>
        <w:t xml:space="preserve"> </w:t>
      </w:r>
      <w:r w:rsidRPr="00E242CA">
        <w:rPr>
          <w:rFonts w:asciiTheme="majorBidi" w:hAnsiTheme="majorBidi" w:cstheme="majorBidi"/>
          <w:color w:val="000000"/>
          <w:sz w:val="18"/>
          <w:szCs w:val="18"/>
        </w:rPr>
        <w:t xml:space="preserve">? Comment est-ce qu'ils ont été impliqués dans cette initiative de Reouven et de Gad ? </w:t>
      </w:r>
    </w:p>
    <w:p w14:paraId="5EB336C8" w14:textId="79D5EAD1" w:rsidR="00C7308C" w:rsidRPr="00E242CA" w:rsidRDefault="00C7308C" w:rsidP="00E242CA">
      <w:pPr>
        <w:autoSpaceDE w:val="0"/>
        <w:autoSpaceDN w:val="0"/>
        <w:adjustRightInd w:val="0"/>
        <w:jc w:val="both"/>
        <w:rPr>
          <w:rFonts w:asciiTheme="majorBidi" w:hAnsiTheme="majorBidi" w:cstheme="majorBidi"/>
          <w:color w:val="000000"/>
          <w:sz w:val="18"/>
          <w:szCs w:val="18"/>
        </w:rPr>
      </w:pPr>
      <w:r w:rsidRPr="00E242CA">
        <w:rPr>
          <w:rFonts w:asciiTheme="majorBidi" w:hAnsiTheme="majorBidi" w:cstheme="majorBidi"/>
          <w:b/>
          <w:bCs/>
          <w:color w:val="000000"/>
          <w:sz w:val="18"/>
          <w:szCs w:val="18"/>
        </w:rPr>
        <w:t>Ibn Ezra</w:t>
      </w:r>
      <w:r w:rsidRPr="00E242CA">
        <w:rPr>
          <w:rFonts w:asciiTheme="majorBidi" w:hAnsiTheme="majorBidi" w:cstheme="majorBidi"/>
          <w:color w:val="000000"/>
          <w:sz w:val="18"/>
          <w:szCs w:val="18"/>
        </w:rPr>
        <w:t xml:space="preserve"> (</w:t>
      </w:r>
      <w:proofErr w:type="gramStart"/>
      <w:r w:rsidRPr="00E242CA">
        <w:rPr>
          <w:rFonts w:asciiTheme="majorBidi" w:hAnsiTheme="majorBidi" w:cstheme="majorBidi"/>
          <w:color w:val="000000"/>
          <w:sz w:val="18"/>
          <w:szCs w:val="18"/>
        </w:rPr>
        <w:t>32:</w:t>
      </w:r>
      <w:proofErr w:type="gramEnd"/>
      <w:r w:rsidRPr="00E242CA">
        <w:rPr>
          <w:rFonts w:asciiTheme="majorBidi" w:hAnsiTheme="majorBidi" w:cstheme="majorBidi"/>
          <w:color w:val="000000"/>
          <w:sz w:val="18"/>
          <w:szCs w:val="18"/>
        </w:rPr>
        <w:t>33)</w:t>
      </w:r>
      <w:r w:rsidR="001B0A34">
        <w:rPr>
          <w:rFonts w:asciiTheme="majorBidi" w:hAnsiTheme="majorBidi" w:cstheme="majorBidi"/>
          <w:color w:val="000000"/>
          <w:sz w:val="18"/>
          <w:szCs w:val="18"/>
        </w:rPr>
        <w:t xml:space="preserve"> </w:t>
      </w:r>
      <w:r w:rsidRPr="00E242CA">
        <w:rPr>
          <w:rFonts w:asciiTheme="majorBidi" w:hAnsiTheme="majorBidi" w:cstheme="majorBidi"/>
          <w:color w:val="000000"/>
          <w:sz w:val="18"/>
          <w:szCs w:val="18"/>
        </w:rPr>
        <w:t>dit que les réclamations des tribus de Reouven et Gad étaient en fait joints depuis le début avec la part de la tribu de M</w:t>
      </w:r>
      <w:r w:rsidR="000A4B1A" w:rsidRPr="00E242CA">
        <w:rPr>
          <w:rFonts w:asciiTheme="majorBidi" w:hAnsiTheme="majorBidi" w:cstheme="majorBidi"/>
          <w:color w:val="000000"/>
          <w:sz w:val="18"/>
          <w:szCs w:val="18"/>
        </w:rPr>
        <w:t>e</w:t>
      </w:r>
      <w:r w:rsidRPr="00E242CA">
        <w:rPr>
          <w:rFonts w:asciiTheme="majorBidi" w:hAnsiTheme="majorBidi" w:cstheme="majorBidi"/>
          <w:color w:val="000000"/>
          <w:sz w:val="18"/>
          <w:szCs w:val="18"/>
        </w:rPr>
        <w:t>na</w:t>
      </w:r>
      <w:r w:rsidR="000A4B1A" w:rsidRPr="00E242CA">
        <w:rPr>
          <w:rFonts w:asciiTheme="majorBidi" w:hAnsiTheme="majorBidi" w:cstheme="majorBidi"/>
          <w:color w:val="000000"/>
          <w:sz w:val="18"/>
          <w:szCs w:val="18"/>
        </w:rPr>
        <w:t>s</w:t>
      </w:r>
      <w:r w:rsidRPr="00E242CA">
        <w:rPr>
          <w:rFonts w:asciiTheme="majorBidi" w:hAnsiTheme="majorBidi" w:cstheme="majorBidi"/>
          <w:color w:val="000000"/>
          <w:sz w:val="18"/>
          <w:szCs w:val="18"/>
        </w:rPr>
        <w:t xml:space="preserve">he, quand ils ont apporté l'idée à Moshe. Seulement parce qu'ils n’étaient qu’une portion d'une tribu, la Torah n'a pas voulu les mentionner jusqu’à son compte de la distribution de la terre, qui a inclus la part de la tribu de Menashe. </w:t>
      </w:r>
    </w:p>
    <w:p w14:paraId="1C498C72" w14:textId="72C2C69B" w:rsidR="00C7308C" w:rsidRPr="00E242CA" w:rsidRDefault="00C7308C" w:rsidP="00E242CA">
      <w:pPr>
        <w:autoSpaceDE w:val="0"/>
        <w:autoSpaceDN w:val="0"/>
        <w:adjustRightInd w:val="0"/>
        <w:jc w:val="both"/>
        <w:rPr>
          <w:rFonts w:asciiTheme="majorBidi" w:hAnsiTheme="majorBidi" w:cstheme="majorBidi"/>
          <w:color w:val="000000"/>
          <w:sz w:val="18"/>
          <w:szCs w:val="18"/>
        </w:rPr>
      </w:pPr>
      <w:r w:rsidRPr="00E242CA">
        <w:rPr>
          <w:rFonts w:asciiTheme="majorBidi" w:hAnsiTheme="majorBidi" w:cstheme="majorBidi"/>
          <w:color w:val="000000"/>
          <w:sz w:val="18"/>
          <w:szCs w:val="18"/>
        </w:rPr>
        <w:t xml:space="preserve">Par contraste, </w:t>
      </w:r>
      <w:r w:rsidRPr="00E242CA">
        <w:rPr>
          <w:rFonts w:asciiTheme="majorBidi" w:hAnsiTheme="majorBidi" w:cstheme="majorBidi"/>
          <w:b/>
          <w:bCs/>
          <w:color w:val="000000"/>
          <w:sz w:val="18"/>
          <w:szCs w:val="18"/>
        </w:rPr>
        <w:t>Ramban</w:t>
      </w:r>
      <w:r w:rsidRPr="00E242CA">
        <w:rPr>
          <w:rFonts w:asciiTheme="majorBidi" w:hAnsiTheme="majorBidi" w:cstheme="majorBidi"/>
          <w:color w:val="000000"/>
          <w:sz w:val="18"/>
          <w:szCs w:val="18"/>
        </w:rPr>
        <w:t xml:space="preserve"> suggère que quand Moshe a commencé à diviser la terre entre les tribus de Reouven et Gad, il s’est rendu compte que le territoire était trop vaste pour la diviser seulement en deux tribus. Il a invité donc d'autres membres des Bne Israël pour joindre Reouven et Gad à l'est, et c’est une partie de Menashe </w:t>
      </w:r>
      <w:r w:rsidR="000A4B1A" w:rsidRPr="00E242CA">
        <w:rPr>
          <w:rFonts w:asciiTheme="majorBidi" w:hAnsiTheme="majorBidi" w:cstheme="majorBidi"/>
          <w:color w:val="000000"/>
          <w:sz w:val="18"/>
          <w:szCs w:val="18"/>
        </w:rPr>
        <w:t xml:space="preserve">qui avait des troupeaux, </w:t>
      </w:r>
      <w:r w:rsidRPr="00E242CA">
        <w:rPr>
          <w:rFonts w:asciiTheme="majorBidi" w:hAnsiTheme="majorBidi" w:cstheme="majorBidi"/>
          <w:color w:val="000000"/>
          <w:sz w:val="18"/>
          <w:szCs w:val="18"/>
        </w:rPr>
        <w:t xml:space="preserve">qui s'est avancée pour accepter cette invitation. </w:t>
      </w:r>
    </w:p>
    <w:p w14:paraId="4C9DB992" w14:textId="764FE3A6" w:rsidR="00C7308C" w:rsidRPr="00E242CA" w:rsidRDefault="00C7308C" w:rsidP="00E242CA">
      <w:pPr>
        <w:autoSpaceDE w:val="0"/>
        <w:autoSpaceDN w:val="0"/>
        <w:adjustRightInd w:val="0"/>
        <w:jc w:val="both"/>
        <w:rPr>
          <w:rFonts w:asciiTheme="majorBidi" w:hAnsiTheme="majorBidi" w:cstheme="majorBidi"/>
          <w:color w:val="000000"/>
          <w:sz w:val="18"/>
          <w:szCs w:val="18"/>
        </w:rPr>
      </w:pPr>
      <w:r w:rsidRPr="00E242CA">
        <w:rPr>
          <w:rFonts w:asciiTheme="majorBidi" w:hAnsiTheme="majorBidi" w:cstheme="majorBidi"/>
          <w:color w:val="000000"/>
          <w:sz w:val="18"/>
          <w:szCs w:val="18"/>
        </w:rPr>
        <w:t xml:space="preserve">Une approche différente est prise par le </w:t>
      </w:r>
      <w:r w:rsidRPr="00E242CA">
        <w:rPr>
          <w:rFonts w:asciiTheme="majorBidi" w:hAnsiTheme="majorBidi" w:cstheme="majorBidi"/>
          <w:b/>
          <w:bCs/>
          <w:color w:val="000000"/>
          <w:sz w:val="18"/>
          <w:szCs w:val="18"/>
        </w:rPr>
        <w:t>Metzoudat David</w:t>
      </w:r>
      <w:r w:rsidRPr="00E242CA">
        <w:rPr>
          <w:rFonts w:asciiTheme="majorBidi" w:hAnsiTheme="majorBidi" w:cstheme="majorBidi"/>
          <w:color w:val="000000"/>
          <w:sz w:val="18"/>
          <w:szCs w:val="18"/>
        </w:rPr>
        <w:t>, dans son commentaire du Sefer Yehoshua (</w:t>
      </w:r>
      <w:proofErr w:type="gramStart"/>
      <w:r w:rsidRPr="00E242CA">
        <w:rPr>
          <w:rFonts w:asciiTheme="majorBidi" w:hAnsiTheme="majorBidi" w:cstheme="majorBidi"/>
          <w:color w:val="000000"/>
          <w:sz w:val="18"/>
          <w:szCs w:val="18"/>
        </w:rPr>
        <w:t>17:</w:t>
      </w:r>
      <w:proofErr w:type="gramEnd"/>
      <w:r w:rsidRPr="00E242CA">
        <w:rPr>
          <w:rFonts w:asciiTheme="majorBidi" w:hAnsiTheme="majorBidi" w:cstheme="majorBidi"/>
          <w:color w:val="000000"/>
          <w:sz w:val="18"/>
          <w:szCs w:val="18"/>
        </w:rPr>
        <w:t xml:space="preserve">1). Il indique que les </w:t>
      </w:r>
      <w:proofErr w:type="spellStart"/>
      <w:r w:rsidRPr="00E242CA">
        <w:rPr>
          <w:rFonts w:asciiTheme="majorBidi" w:hAnsiTheme="majorBidi" w:cstheme="majorBidi"/>
          <w:color w:val="000000"/>
          <w:sz w:val="18"/>
          <w:szCs w:val="18"/>
        </w:rPr>
        <w:t>Menashites</w:t>
      </w:r>
      <w:proofErr w:type="spellEnd"/>
      <w:r w:rsidRPr="00E242CA">
        <w:rPr>
          <w:rFonts w:asciiTheme="majorBidi" w:hAnsiTheme="majorBidi" w:cstheme="majorBidi"/>
          <w:color w:val="000000"/>
          <w:sz w:val="18"/>
          <w:szCs w:val="18"/>
        </w:rPr>
        <w:t xml:space="preserve"> se sont décidés pour l'est du Jourdain </w:t>
      </w:r>
      <w:r w:rsidR="001B0A34">
        <w:rPr>
          <w:rFonts w:asciiTheme="majorBidi" w:hAnsiTheme="majorBidi" w:cstheme="majorBidi"/>
          <w:color w:val="000000"/>
          <w:sz w:val="18"/>
          <w:szCs w:val="18"/>
        </w:rPr>
        <w:t>en raison</w:t>
      </w:r>
      <w:r w:rsidRPr="00E242CA">
        <w:rPr>
          <w:rFonts w:asciiTheme="majorBidi" w:hAnsiTheme="majorBidi" w:cstheme="majorBidi"/>
          <w:color w:val="000000"/>
          <w:sz w:val="18"/>
          <w:szCs w:val="18"/>
        </w:rPr>
        <w:t xml:space="preserve"> de leur technique et pour le</w:t>
      </w:r>
      <w:r w:rsidR="000A4B1A" w:rsidRPr="00E242CA">
        <w:rPr>
          <w:rFonts w:asciiTheme="majorBidi" w:hAnsiTheme="majorBidi" w:cstheme="majorBidi"/>
          <w:color w:val="000000"/>
          <w:sz w:val="18"/>
          <w:szCs w:val="18"/>
        </w:rPr>
        <w:t>ur</w:t>
      </w:r>
      <w:r w:rsidRPr="00E242CA">
        <w:rPr>
          <w:rFonts w:asciiTheme="majorBidi" w:hAnsiTheme="majorBidi" w:cstheme="majorBidi"/>
          <w:color w:val="000000"/>
          <w:sz w:val="18"/>
          <w:szCs w:val="18"/>
        </w:rPr>
        <w:t xml:space="preserve"> pouvoir militaires. L'est du Jourdain résidait, entouré de nations hostiles et était géographiquement exposé à l'assaut d'ennemis. Ces familles de Menashe ont joint donc Reouven et Gad pour les protéger des nations ennemies tout autour. </w:t>
      </w:r>
    </w:p>
    <w:p w14:paraId="19043A8E" w14:textId="77777777" w:rsidR="001B0A34" w:rsidRPr="00E242CA" w:rsidRDefault="001B0A34" w:rsidP="001B0A34">
      <w:pPr>
        <w:jc w:val="both"/>
        <w:rPr>
          <w:rFonts w:asciiTheme="majorBidi" w:eastAsia="Times New Roman" w:hAnsiTheme="majorBidi" w:cstheme="majorBidi"/>
          <w:color w:val="242424"/>
          <w:spacing w:val="-1"/>
          <w:sz w:val="18"/>
          <w:szCs w:val="18"/>
          <w:lang w:eastAsia="fr-FR"/>
        </w:rPr>
      </w:pPr>
      <w:r w:rsidRPr="00E242CA">
        <w:rPr>
          <w:rFonts w:asciiTheme="majorBidi" w:eastAsia="Times New Roman" w:hAnsiTheme="majorBidi" w:cstheme="majorBidi"/>
          <w:color w:val="242424"/>
          <w:spacing w:val="-1"/>
          <w:sz w:val="18"/>
          <w:szCs w:val="18"/>
          <w:lang w:eastAsia="fr-FR"/>
        </w:rPr>
        <w:t xml:space="preserve">Dans Devarim, Moïse raconte, avant son décès, les événements marquants qui se sont produits durant la période du désert. Le passage concernant l’octroi des territoires de </w:t>
      </w:r>
      <w:proofErr w:type="spellStart"/>
      <w:r w:rsidRPr="00E242CA">
        <w:rPr>
          <w:rFonts w:asciiTheme="majorBidi" w:eastAsia="Times New Roman" w:hAnsiTheme="majorBidi" w:cstheme="majorBidi"/>
          <w:color w:val="242424"/>
          <w:spacing w:val="-1"/>
          <w:sz w:val="18"/>
          <w:szCs w:val="18"/>
          <w:lang w:eastAsia="fr-FR"/>
        </w:rPr>
        <w:t>Si’hon</w:t>
      </w:r>
      <w:proofErr w:type="spellEnd"/>
      <w:r w:rsidRPr="00E242CA">
        <w:rPr>
          <w:rFonts w:asciiTheme="majorBidi" w:eastAsia="Times New Roman" w:hAnsiTheme="majorBidi" w:cstheme="majorBidi"/>
          <w:color w:val="242424"/>
          <w:spacing w:val="-1"/>
          <w:sz w:val="18"/>
          <w:szCs w:val="18"/>
          <w:lang w:eastAsia="fr-FR"/>
        </w:rPr>
        <w:t xml:space="preserve"> et </w:t>
      </w:r>
      <w:proofErr w:type="spellStart"/>
      <w:r w:rsidRPr="00E242CA">
        <w:rPr>
          <w:rFonts w:asciiTheme="majorBidi" w:eastAsia="Times New Roman" w:hAnsiTheme="majorBidi" w:cstheme="majorBidi"/>
          <w:color w:val="242424"/>
          <w:spacing w:val="-1"/>
          <w:sz w:val="18"/>
          <w:szCs w:val="18"/>
          <w:lang w:eastAsia="fr-FR"/>
        </w:rPr>
        <w:t>Og</w:t>
      </w:r>
      <w:proofErr w:type="spellEnd"/>
      <w:r w:rsidRPr="00E242CA">
        <w:rPr>
          <w:rFonts w:asciiTheme="majorBidi" w:eastAsia="Times New Roman" w:hAnsiTheme="majorBidi" w:cstheme="majorBidi"/>
          <w:color w:val="242424"/>
          <w:spacing w:val="-1"/>
          <w:sz w:val="18"/>
          <w:szCs w:val="18"/>
          <w:lang w:eastAsia="fr-FR"/>
        </w:rPr>
        <w:t xml:space="preserve"> est pour le moins étonnant.</w:t>
      </w:r>
    </w:p>
    <w:p w14:paraId="0CC6D9BA" w14:textId="5CF1F1B3" w:rsidR="001B0A34" w:rsidRPr="001B0A34" w:rsidRDefault="001B0A34" w:rsidP="001B0A34">
      <w:pPr>
        <w:jc w:val="both"/>
        <w:rPr>
          <w:rFonts w:asciiTheme="majorBidi" w:eastAsia="Times New Roman" w:hAnsiTheme="majorBidi" w:cstheme="majorBidi"/>
          <w:color w:val="242424"/>
          <w:spacing w:val="-1"/>
          <w:sz w:val="18"/>
          <w:szCs w:val="18"/>
          <w:lang w:eastAsia="fr-FR"/>
        </w:rPr>
      </w:pPr>
      <w:r w:rsidRPr="00E242CA">
        <w:rPr>
          <w:rFonts w:asciiTheme="majorBidi" w:eastAsia="Times New Roman" w:hAnsiTheme="majorBidi" w:cstheme="majorBidi"/>
          <w:color w:val="242424"/>
          <w:spacing w:val="-1"/>
          <w:sz w:val="18"/>
          <w:szCs w:val="18"/>
          <w:lang w:eastAsia="fr-FR"/>
        </w:rPr>
        <w:t xml:space="preserve">« </w:t>
      </w:r>
      <w:r w:rsidRPr="00E242CA">
        <w:rPr>
          <w:rFonts w:asciiTheme="majorBidi" w:eastAsia="Times New Roman" w:hAnsiTheme="majorBidi" w:cstheme="majorBidi"/>
          <w:i/>
          <w:iCs/>
          <w:color w:val="242424"/>
          <w:spacing w:val="-1"/>
          <w:sz w:val="18"/>
          <w:szCs w:val="18"/>
          <w:lang w:eastAsia="fr-FR"/>
        </w:rPr>
        <w:t xml:space="preserve">Ce pays-là, nous en prîmes possession dans ce même temps. Depuis Aroer sur le torrent d’Arnon, plus la moitié du mont Galaad avec ses villes, je le donnais aux tribus de Ruben et de Gad. Et tout le Basan, où régnait </w:t>
      </w:r>
      <w:proofErr w:type="spellStart"/>
      <w:r w:rsidRPr="00E242CA">
        <w:rPr>
          <w:rFonts w:asciiTheme="majorBidi" w:eastAsia="Times New Roman" w:hAnsiTheme="majorBidi" w:cstheme="majorBidi"/>
          <w:i/>
          <w:iCs/>
          <w:color w:val="242424"/>
          <w:spacing w:val="-1"/>
          <w:sz w:val="18"/>
          <w:szCs w:val="18"/>
          <w:lang w:eastAsia="fr-FR"/>
        </w:rPr>
        <w:t>Og</w:t>
      </w:r>
      <w:proofErr w:type="spellEnd"/>
      <w:r w:rsidRPr="00E242CA">
        <w:rPr>
          <w:rFonts w:asciiTheme="majorBidi" w:eastAsia="Times New Roman" w:hAnsiTheme="majorBidi" w:cstheme="majorBidi"/>
          <w:i/>
          <w:iCs/>
          <w:color w:val="242424"/>
          <w:spacing w:val="-1"/>
          <w:sz w:val="18"/>
          <w:szCs w:val="18"/>
          <w:lang w:eastAsia="fr-FR"/>
        </w:rPr>
        <w:t xml:space="preserve">, je le donnais à la demi-tribu de Manassé, tout le district de l’Argob, enfin tout le </w:t>
      </w:r>
      <w:proofErr w:type="spellStart"/>
      <w:r w:rsidRPr="00E242CA">
        <w:rPr>
          <w:rFonts w:asciiTheme="majorBidi" w:eastAsia="Times New Roman" w:hAnsiTheme="majorBidi" w:cstheme="majorBidi"/>
          <w:i/>
          <w:iCs/>
          <w:color w:val="242424"/>
          <w:spacing w:val="-1"/>
          <w:sz w:val="18"/>
          <w:szCs w:val="18"/>
          <w:lang w:eastAsia="fr-FR"/>
        </w:rPr>
        <w:t>basan</w:t>
      </w:r>
      <w:proofErr w:type="spellEnd"/>
      <w:r w:rsidRPr="00E242CA">
        <w:rPr>
          <w:rFonts w:asciiTheme="majorBidi" w:eastAsia="Times New Roman" w:hAnsiTheme="majorBidi" w:cstheme="majorBidi"/>
          <w:i/>
          <w:iCs/>
          <w:color w:val="242424"/>
          <w:spacing w:val="-1"/>
          <w:sz w:val="18"/>
          <w:szCs w:val="18"/>
          <w:lang w:eastAsia="fr-FR"/>
        </w:rPr>
        <w:t xml:space="preserve">, lequel doit se qualifier terre de </w:t>
      </w:r>
      <w:proofErr w:type="spellStart"/>
      <w:r w:rsidRPr="00E242CA">
        <w:rPr>
          <w:rFonts w:asciiTheme="majorBidi" w:eastAsia="Times New Roman" w:hAnsiTheme="majorBidi" w:cstheme="majorBidi"/>
          <w:i/>
          <w:iCs/>
          <w:color w:val="242424"/>
          <w:spacing w:val="-1"/>
          <w:sz w:val="18"/>
          <w:szCs w:val="18"/>
          <w:lang w:eastAsia="fr-FR"/>
        </w:rPr>
        <w:t>Rephaïtes</w:t>
      </w:r>
      <w:proofErr w:type="spellEnd"/>
      <w:r w:rsidRPr="00E242CA">
        <w:rPr>
          <w:rFonts w:asciiTheme="majorBidi" w:eastAsia="Times New Roman" w:hAnsiTheme="majorBidi" w:cstheme="majorBidi"/>
          <w:i/>
          <w:iCs/>
          <w:color w:val="242424"/>
          <w:spacing w:val="-1"/>
          <w:sz w:val="18"/>
          <w:szCs w:val="18"/>
          <w:lang w:eastAsia="fr-FR"/>
        </w:rPr>
        <w:t xml:space="preserve">. </w:t>
      </w:r>
      <w:proofErr w:type="spellStart"/>
      <w:r w:rsidRPr="00E242CA">
        <w:rPr>
          <w:rFonts w:asciiTheme="majorBidi" w:eastAsia="Times New Roman" w:hAnsiTheme="majorBidi" w:cstheme="majorBidi"/>
          <w:i/>
          <w:iCs/>
          <w:color w:val="242424"/>
          <w:spacing w:val="-1"/>
          <w:sz w:val="18"/>
          <w:szCs w:val="18"/>
          <w:lang w:eastAsia="fr-FR"/>
        </w:rPr>
        <w:t>Yaïr</w:t>
      </w:r>
      <w:proofErr w:type="spellEnd"/>
      <w:r w:rsidRPr="00E242CA">
        <w:rPr>
          <w:rFonts w:asciiTheme="majorBidi" w:eastAsia="Times New Roman" w:hAnsiTheme="majorBidi" w:cstheme="majorBidi"/>
          <w:i/>
          <w:iCs/>
          <w:color w:val="242424"/>
          <w:spacing w:val="-1"/>
          <w:sz w:val="18"/>
          <w:szCs w:val="18"/>
          <w:lang w:eastAsia="fr-FR"/>
        </w:rPr>
        <w:t xml:space="preserve">, descendant de Manassé, s’empara de tout le district d’Argob, jusqu’aux confins de </w:t>
      </w:r>
      <w:proofErr w:type="spellStart"/>
      <w:r w:rsidRPr="00E242CA">
        <w:rPr>
          <w:rFonts w:asciiTheme="majorBidi" w:eastAsia="Times New Roman" w:hAnsiTheme="majorBidi" w:cstheme="majorBidi"/>
          <w:i/>
          <w:iCs/>
          <w:color w:val="242424"/>
          <w:spacing w:val="-1"/>
          <w:sz w:val="18"/>
          <w:szCs w:val="18"/>
          <w:lang w:eastAsia="fr-FR"/>
        </w:rPr>
        <w:t>Gheshour</w:t>
      </w:r>
      <w:proofErr w:type="spellEnd"/>
      <w:r w:rsidRPr="00E242CA">
        <w:rPr>
          <w:rFonts w:asciiTheme="majorBidi" w:eastAsia="Times New Roman" w:hAnsiTheme="majorBidi" w:cstheme="majorBidi"/>
          <w:i/>
          <w:iCs/>
          <w:color w:val="242424"/>
          <w:spacing w:val="-1"/>
          <w:sz w:val="18"/>
          <w:szCs w:val="18"/>
          <w:lang w:eastAsia="fr-FR"/>
        </w:rPr>
        <w:t xml:space="preserve"> et de </w:t>
      </w:r>
      <w:proofErr w:type="spellStart"/>
      <w:r w:rsidRPr="00E242CA">
        <w:rPr>
          <w:rFonts w:asciiTheme="majorBidi" w:eastAsia="Times New Roman" w:hAnsiTheme="majorBidi" w:cstheme="majorBidi"/>
          <w:i/>
          <w:iCs/>
          <w:color w:val="242424"/>
          <w:spacing w:val="-1"/>
          <w:sz w:val="18"/>
          <w:szCs w:val="18"/>
          <w:lang w:eastAsia="fr-FR"/>
        </w:rPr>
        <w:t>Maaca</w:t>
      </w:r>
      <w:proofErr w:type="spellEnd"/>
      <w:r w:rsidRPr="00E242CA">
        <w:rPr>
          <w:rFonts w:asciiTheme="majorBidi" w:eastAsia="Times New Roman" w:hAnsiTheme="majorBidi" w:cstheme="majorBidi"/>
          <w:i/>
          <w:iCs/>
          <w:color w:val="242424"/>
          <w:spacing w:val="-1"/>
          <w:sz w:val="18"/>
          <w:szCs w:val="18"/>
          <w:lang w:eastAsia="fr-FR"/>
        </w:rPr>
        <w:t xml:space="preserve">, et lui donna son nom, appelant le Basan Boug de </w:t>
      </w:r>
      <w:proofErr w:type="spellStart"/>
      <w:r w:rsidRPr="00E242CA">
        <w:rPr>
          <w:rFonts w:asciiTheme="majorBidi" w:eastAsia="Times New Roman" w:hAnsiTheme="majorBidi" w:cstheme="majorBidi"/>
          <w:i/>
          <w:iCs/>
          <w:color w:val="242424"/>
          <w:spacing w:val="-1"/>
          <w:sz w:val="18"/>
          <w:szCs w:val="18"/>
          <w:lang w:eastAsia="fr-FR"/>
        </w:rPr>
        <w:t>Yaïr</w:t>
      </w:r>
      <w:proofErr w:type="spellEnd"/>
      <w:r w:rsidRPr="00E242CA">
        <w:rPr>
          <w:rFonts w:asciiTheme="majorBidi" w:eastAsia="Times New Roman" w:hAnsiTheme="majorBidi" w:cstheme="majorBidi"/>
          <w:i/>
          <w:iCs/>
          <w:color w:val="242424"/>
          <w:spacing w:val="-1"/>
          <w:sz w:val="18"/>
          <w:szCs w:val="18"/>
          <w:lang w:eastAsia="fr-FR"/>
        </w:rPr>
        <w:t xml:space="preserve">, comme on l’appelle encore aujourd’hui. A </w:t>
      </w:r>
      <w:proofErr w:type="spellStart"/>
      <w:r w:rsidRPr="00E242CA">
        <w:rPr>
          <w:rFonts w:asciiTheme="majorBidi" w:eastAsia="Times New Roman" w:hAnsiTheme="majorBidi" w:cstheme="majorBidi"/>
          <w:i/>
          <w:iCs/>
          <w:color w:val="242424"/>
          <w:spacing w:val="-1"/>
          <w:sz w:val="18"/>
          <w:szCs w:val="18"/>
          <w:lang w:eastAsia="fr-FR"/>
        </w:rPr>
        <w:t>Makhir</w:t>
      </w:r>
      <w:proofErr w:type="spellEnd"/>
      <w:r w:rsidRPr="00E242CA">
        <w:rPr>
          <w:rFonts w:asciiTheme="majorBidi" w:eastAsia="Times New Roman" w:hAnsiTheme="majorBidi" w:cstheme="majorBidi"/>
          <w:i/>
          <w:iCs/>
          <w:color w:val="242424"/>
          <w:spacing w:val="-1"/>
          <w:sz w:val="18"/>
          <w:szCs w:val="18"/>
          <w:lang w:eastAsia="fr-FR"/>
        </w:rPr>
        <w:t>, je donnais le Galaad. Et aux enfants de Ruben et de Gad, je donnais depuis le Galaad jusqu’au torrent d’Arnon</w:t>
      </w:r>
      <w:proofErr w:type="gramStart"/>
      <w:r w:rsidRPr="00E242CA">
        <w:rPr>
          <w:rFonts w:asciiTheme="majorBidi" w:eastAsia="Times New Roman" w:hAnsiTheme="majorBidi" w:cstheme="majorBidi"/>
          <w:color w:val="242424"/>
          <w:spacing w:val="-1"/>
          <w:sz w:val="18"/>
          <w:szCs w:val="18"/>
          <w:lang w:eastAsia="fr-FR"/>
        </w:rPr>
        <w:t>.»</w:t>
      </w:r>
      <w:proofErr w:type="gramEnd"/>
      <w:r w:rsidRPr="00E242CA">
        <w:rPr>
          <w:rFonts w:asciiTheme="majorBidi" w:eastAsia="Times New Roman" w:hAnsiTheme="majorBidi" w:cstheme="majorBidi"/>
          <w:color w:val="242424"/>
          <w:spacing w:val="-1"/>
          <w:sz w:val="18"/>
          <w:szCs w:val="18"/>
          <w:lang w:eastAsia="fr-FR"/>
        </w:rPr>
        <w:t xml:space="preserve"> (Deutéronome </w:t>
      </w:r>
      <w:proofErr w:type="gramStart"/>
      <w:r w:rsidRPr="00E242CA">
        <w:rPr>
          <w:rFonts w:asciiTheme="majorBidi" w:eastAsia="Times New Roman" w:hAnsiTheme="majorBidi" w:cstheme="majorBidi"/>
          <w:color w:val="242424"/>
          <w:spacing w:val="-1"/>
          <w:sz w:val="18"/>
          <w:szCs w:val="18"/>
          <w:lang w:eastAsia="fr-FR"/>
        </w:rPr>
        <w:t>3;</w:t>
      </w:r>
      <w:proofErr w:type="gramEnd"/>
      <w:r w:rsidRPr="00E242CA">
        <w:rPr>
          <w:rFonts w:asciiTheme="majorBidi" w:eastAsia="Times New Roman" w:hAnsiTheme="majorBidi" w:cstheme="majorBidi"/>
          <w:color w:val="242424"/>
          <w:spacing w:val="-1"/>
          <w:sz w:val="18"/>
          <w:szCs w:val="18"/>
          <w:lang w:eastAsia="fr-FR"/>
        </w:rPr>
        <w:t xml:space="preserve"> 12–6)</w:t>
      </w:r>
      <w:r>
        <w:rPr>
          <w:rFonts w:asciiTheme="majorBidi" w:eastAsia="Times New Roman" w:hAnsiTheme="majorBidi" w:cstheme="majorBidi"/>
          <w:color w:val="242424"/>
          <w:spacing w:val="-1"/>
          <w:sz w:val="18"/>
          <w:szCs w:val="18"/>
          <w:lang w:eastAsia="fr-FR"/>
        </w:rPr>
        <w:t xml:space="preserve"> </w:t>
      </w:r>
      <w:proofErr w:type="gramStart"/>
      <w:r w:rsidRPr="00E242CA">
        <w:rPr>
          <w:rFonts w:asciiTheme="majorBidi" w:eastAsia="Times New Roman" w:hAnsiTheme="majorBidi" w:cstheme="majorBidi"/>
          <w:b/>
          <w:bCs/>
          <w:color w:val="242424"/>
          <w:sz w:val="18"/>
          <w:szCs w:val="18"/>
          <w:lang w:eastAsia="fr-FR"/>
        </w:rPr>
        <w:t>Injustice?</w:t>
      </w:r>
      <w:proofErr w:type="gramEnd"/>
    </w:p>
    <w:p w14:paraId="439B6B31" w14:textId="77777777" w:rsidR="001B0A34" w:rsidRPr="00E242CA" w:rsidRDefault="001B0A34" w:rsidP="001B0A34">
      <w:pPr>
        <w:jc w:val="both"/>
        <w:rPr>
          <w:rFonts w:asciiTheme="majorBidi" w:eastAsia="Times New Roman" w:hAnsiTheme="majorBidi" w:cstheme="majorBidi"/>
          <w:color w:val="242424"/>
          <w:spacing w:val="-1"/>
          <w:sz w:val="18"/>
          <w:szCs w:val="18"/>
          <w:lang w:eastAsia="fr-FR"/>
        </w:rPr>
      </w:pPr>
      <w:r w:rsidRPr="00E242CA">
        <w:rPr>
          <w:rFonts w:asciiTheme="majorBidi" w:eastAsia="Times New Roman" w:hAnsiTheme="majorBidi" w:cstheme="majorBidi"/>
          <w:color w:val="242424"/>
          <w:spacing w:val="-1"/>
          <w:sz w:val="18"/>
          <w:szCs w:val="18"/>
          <w:lang w:eastAsia="fr-FR"/>
        </w:rPr>
        <w:t>On le voit, Moïse commence par citer les terres accordées à Ruben et à Gad, puis intercale une longue description des territoires accordés à la demi-tribu de Manassé, pour reprendre ensuite la description des contrées transmises à Ruben et à Gad.</w:t>
      </w:r>
    </w:p>
    <w:p w14:paraId="3C6C209A" w14:textId="77777777" w:rsidR="001B0A34" w:rsidRPr="00E242CA" w:rsidRDefault="001B0A34" w:rsidP="001B0A34">
      <w:pPr>
        <w:jc w:val="both"/>
        <w:rPr>
          <w:rFonts w:asciiTheme="majorBidi" w:eastAsia="Times New Roman" w:hAnsiTheme="majorBidi" w:cstheme="majorBidi"/>
          <w:color w:val="242424"/>
          <w:spacing w:val="-1"/>
          <w:sz w:val="18"/>
          <w:szCs w:val="18"/>
          <w:lang w:eastAsia="fr-FR"/>
        </w:rPr>
      </w:pPr>
      <w:r w:rsidRPr="00E242CA">
        <w:rPr>
          <w:rFonts w:asciiTheme="majorBidi" w:eastAsia="Times New Roman" w:hAnsiTheme="majorBidi" w:cstheme="majorBidi"/>
          <w:color w:val="242424"/>
          <w:spacing w:val="-1"/>
          <w:sz w:val="18"/>
          <w:szCs w:val="18"/>
          <w:lang w:eastAsia="fr-FR"/>
        </w:rPr>
        <w:t xml:space="preserve">Pourquoi une telle interruption dans le </w:t>
      </w:r>
      <w:proofErr w:type="gramStart"/>
      <w:r w:rsidRPr="00E242CA">
        <w:rPr>
          <w:rFonts w:asciiTheme="majorBidi" w:eastAsia="Times New Roman" w:hAnsiTheme="majorBidi" w:cstheme="majorBidi"/>
          <w:color w:val="242424"/>
          <w:spacing w:val="-1"/>
          <w:sz w:val="18"/>
          <w:szCs w:val="18"/>
          <w:lang w:eastAsia="fr-FR"/>
        </w:rPr>
        <w:t>récit?</w:t>
      </w:r>
      <w:proofErr w:type="gramEnd"/>
      <w:r w:rsidRPr="00E242CA">
        <w:rPr>
          <w:rFonts w:asciiTheme="majorBidi" w:eastAsia="Times New Roman" w:hAnsiTheme="majorBidi" w:cstheme="majorBidi"/>
          <w:color w:val="242424"/>
          <w:spacing w:val="-1"/>
          <w:sz w:val="18"/>
          <w:szCs w:val="18"/>
          <w:lang w:eastAsia="fr-FR"/>
        </w:rPr>
        <w:t xml:space="preserve"> Plus encore, une étude attentive des textes montre que la demi-tribu de Manassé a reçu une superficie bien plus importante que les deux tribus ensemble. Pourquoi cette </w:t>
      </w:r>
      <w:proofErr w:type="gramStart"/>
      <w:r w:rsidRPr="00E242CA">
        <w:rPr>
          <w:rFonts w:asciiTheme="majorBidi" w:eastAsia="Times New Roman" w:hAnsiTheme="majorBidi" w:cstheme="majorBidi"/>
          <w:color w:val="242424"/>
          <w:spacing w:val="-1"/>
          <w:sz w:val="18"/>
          <w:szCs w:val="18"/>
          <w:lang w:eastAsia="fr-FR"/>
        </w:rPr>
        <w:t>différence?</w:t>
      </w:r>
      <w:proofErr w:type="gramEnd"/>
    </w:p>
    <w:p w14:paraId="1B2B79B5" w14:textId="77777777" w:rsidR="001B0A34" w:rsidRPr="00E242CA" w:rsidRDefault="001B0A34" w:rsidP="001B0A34">
      <w:pPr>
        <w:jc w:val="both"/>
        <w:rPr>
          <w:rFonts w:asciiTheme="majorBidi" w:eastAsia="Times New Roman" w:hAnsiTheme="majorBidi" w:cstheme="majorBidi"/>
          <w:color w:val="242424"/>
          <w:spacing w:val="-1"/>
          <w:sz w:val="18"/>
          <w:szCs w:val="18"/>
          <w:lang w:eastAsia="fr-FR"/>
        </w:rPr>
      </w:pPr>
      <w:r w:rsidRPr="00E242CA">
        <w:rPr>
          <w:rFonts w:asciiTheme="majorBidi" w:eastAsia="Times New Roman" w:hAnsiTheme="majorBidi" w:cstheme="majorBidi"/>
          <w:b/>
          <w:bCs/>
          <w:color w:val="242424"/>
          <w:spacing w:val="-1"/>
          <w:sz w:val="18"/>
          <w:szCs w:val="18"/>
          <w:lang w:eastAsia="fr-FR"/>
        </w:rPr>
        <w:t xml:space="preserve">Par ailleurs, à aucun moment, Moïse ne demande à </w:t>
      </w:r>
      <w:proofErr w:type="spellStart"/>
      <w:r w:rsidRPr="00E242CA">
        <w:rPr>
          <w:rFonts w:asciiTheme="majorBidi" w:eastAsia="Times New Roman" w:hAnsiTheme="majorBidi" w:cstheme="majorBidi"/>
          <w:b/>
          <w:bCs/>
          <w:color w:val="242424"/>
          <w:spacing w:val="-1"/>
          <w:sz w:val="18"/>
          <w:szCs w:val="18"/>
          <w:lang w:eastAsia="fr-FR"/>
        </w:rPr>
        <w:t>Menashé</w:t>
      </w:r>
      <w:proofErr w:type="spellEnd"/>
      <w:r w:rsidRPr="00E242CA">
        <w:rPr>
          <w:rFonts w:asciiTheme="majorBidi" w:eastAsia="Times New Roman" w:hAnsiTheme="majorBidi" w:cstheme="majorBidi"/>
          <w:b/>
          <w:bCs/>
          <w:color w:val="242424"/>
          <w:spacing w:val="-1"/>
          <w:sz w:val="18"/>
          <w:szCs w:val="18"/>
          <w:lang w:eastAsia="fr-FR"/>
        </w:rPr>
        <w:t xml:space="preserve"> le même engagement que celui de Ruben et de Gad. </w:t>
      </w:r>
      <w:proofErr w:type="gramStart"/>
      <w:r w:rsidRPr="00E242CA">
        <w:rPr>
          <w:rFonts w:asciiTheme="majorBidi" w:eastAsia="Times New Roman" w:hAnsiTheme="majorBidi" w:cstheme="majorBidi"/>
          <w:b/>
          <w:bCs/>
          <w:color w:val="242424"/>
          <w:spacing w:val="-1"/>
          <w:sz w:val="18"/>
          <w:szCs w:val="18"/>
          <w:lang w:eastAsia="fr-FR"/>
        </w:rPr>
        <w:t>Injustice?</w:t>
      </w:r>
      <w:proofErr w:type="gramEnd"/>
    </w:p>
    <w:p w14:paraId="6DE8CC59" w14:textId="77777777" w:rsidR="001B0A34" w:rsidRPr="00E242CA" w:rsidRDefault="001B0A34" w:rsidP="001B0A34">
      <w:pPr>
        <w:jc w:val="both"/>
        <w:rPr>
          <w:rFonts w:asciiTheme="majorBidi" w:eastAsia="Times New Roman" w:hAnsiTheme="majorBidi" w:cstheme="majorBidi"/>
          <w:color w:val="242424"/>
          <w:spacing w:val="-1"/>
          <w:sz w:val="18"/>
          <w:szCs w:val="18"/>
          <w:lang w:eastAsia="fr-FR"/>
        </w:rPr>
      </w:pPr>
      <w:r w:rsidRPr="00E242CA">
        <w:rPr>
          <w:rFonts w:asciiTheme="majorBidi" w:eastAsia="Times New Roman" w:hAnsiTheme="majorBidi" w:cstheme="majorBidi"/>
          <w:color w:val="242424"/>
          <w:spacing w:val="-1"/>
          <w:sz w:val="18"/>
          <w:szCs w:val="18"/>
          <w:lang w:eastAsia="fr-FR"/>
        </w:rPr>
        <w:t xml:space="preserve">Le </w:t>
      </w:r>
      <w:r w:rsidRPr="001B0A34">
        <w:rPr>
          <w:rFonts w:asciiTheme="majorBidi" w:eastAsia="Times New Roman" w:hAnsiTheme="majorBidi" w:cstheme="majorBidi"/>
          <w:b/>
          <w:bCs/>
          <w:color w:val="242424"/>
          <w:spacing w:val="-1"/>
          <w:sz w:val="18"/>
          <w:szCs w:val="18"/>
          <w:lang w:eastAsia="fr-FR"/>
        </w:rPr>
        <w:t>Netsiv</w:t>
      </w:r>
      <w:r w:rsidRPr="00E242CA">
        <w:rPr>
          <w:rFonts w:asciiTheme="majorBidi" w:eastAsia="Times New Roman" w:hAnsiTheme="majorBidi" w:cstheme="majorBidi"/>
          <w:color w:val="242424"/>
          <w:spacing w:val="-1"/>
          <w:sz w:val="18"/>
          <w:szCs w:val="18"/>
          <w:lang w:eastAsia="fr-FR"/>
        </w:rPr>
        <w:t xml:space="preserve"> apporte un nouvel élément qui va nous aider à voir plus clair.</w:t>
      </w:r>
    </w:p>
    <w:p w14:paraId="16F469FF" w14:textId="77777777" w:rsidR="001B0A34" w:rsidRPr="00E242CA" w:rsidRDefault="001B0A34" w:rsidP="001B0A34">
      <w:pPr>
        <w:jc w:val="both"/>
        <w:rPr>
          <w:rFonts w:asciiTheme="majorBidi" w:eastAsia="Times New Roman" w:hAnsiTheme="majorBidi" w:cstheme="majorBidi"/>
          <w:color w:val="242424"/>
          <w:spacing w:val="-1"/>
          <w:sz w:val="18"/>
          <w:szCs w:val="18"/>
          <w:lang w:eastAsia="fr-FR"/>
        </w:rPr>
      </w:pPr>
      <w:r w:rsidRPr="00E242CA">
        <w:rPr>
          <w:rFonts w:asciiTheme="majorBidi" w:eastAsia="Times New Roman" w:hAnsiTheme="majorBidi" w:cstheme="majorBidi"/>
          <w:color w:val="242424"/>
          <w:spacing w:val="-1"/>
          <w:sz w:val="18"/>
          <w:szCs w:val="18"/>
          <w:lang w:eastAsia="fr-FR"/>
        </w:rPr>
        <w:t xml:space="preserve">Pour cela, il cite </w:t>
      </w:r>
      <w:proofErr w:type="spellStart"/>
      <w:r w:rsidRPr="00E242CA">
        <w:rPr>
          <w:rFonts w:asciiTheme="majorBidi" w:eastAsia="Times New Roman" w:hAnsiTheme="majorBidi" w:cstheme="majorBidi"/>
          <w:color w:val="242424"/>
          <w:spacing w:val="-1"/>
          <w:sz w:val="18"/>
          <w:szCs w:val="18"/>
          <w:lang w:eastAsia="fr-FR"/>
        </w:rPr>
        <w:t>Avoth</w:t>
      </w:r>
      <w:proofErr w:type="spellEnd"/>
      <w:r w:rsidRPr="00E242CA">
        <w:rPr>
          <w:rFonts w:asciiTheme="majorBidi" w:eastAsia="Times New Roman" w:hAnsiTheme="majorBidi" w:cstheme="majorBidi"/>
          <w:color w:val="242424"/>
          <w:spacing w:val="-1"/>
          <w:sz w:val="18"/>
          <w:szCs w:val="18"/>
          <w:lang w:eastAsia="fr-FR"/>
        </w:rPr>
        <w:t xml:space="preserve"> de Rabbi Nathan (</w:t>
      </w:r>
      <w:proofErr w:type="gramStart"/>
      <w:r w:rsidRPr="00E242CA">
        <w:rPr>
          <w:rFonts w:asciiTheme="majorBidi" w:eastAsia="Times New Roman" w:hAnsiTheme="majorBidi" w:cstheme="majorBidi"/>
          <w:color w:val="242424"/>
          <w:spacing w:val="-1"/>
          <w:sz w:val="18"/>
          <w:szCs w:val="18"/>
          <w:lang w:eastAsia="fr-FR"/>
        </w:rPr>
        <w:t>27;</w:t>
      </w:r>
      <w:proofErr w:type="gramEnd"/>
      <w:r w:rsidRPr="00E242CA">
        <w:rPr>
          <w:rFonts w:asciiTheme="majorBidi" w:eastAsia="Times New Roman" w:hAnsiTheme="majorBidi" w:cstheme="majorBidi"/>
          <w:color w:val="242424"/>
          <w:spacing w:val="-1"/>
          <w:sz w:val="18"/>
          <w:szCs w:val="18"/>
          <w:lang w:eastAsia="fr-FR"/>
        </w:rPr>
        <w:t xml:space="preserve"> 4</w:t>
      </w:r>
      <w:proofErr w:type="gramStart"/>
      <w:r w:rsidRPr="00E242CA">
        <w:rPr>
          <w:rFonts w:asciiTheme="majorBidi" w:eastAsia="Times New Roman" w:hAnsiTheme="majorBidi" w:cstheme="majorBidi"/>
          <w:color w:val="242424"/>
          <w:spacing w:val="-1"/>
          <w:sz w:val="18"/>
          <w:szCs w:val="18"/>
          <w:lang w:eastAsia="fr-FR"/>
        </w:rPr>
        <w:t>):</w:t>
      </w:r>
      <w:proofErr w:type="gramEnd"/>
      <w:r w:rsidRPr="00E242CA">
        <w:rPr>
          <w:rFonts w:asciiTheme="majorBidi" w:eastAsia="Times New Roman" w:hAnsiTheme="majorBidi" w:cstheme="majorBidi"/>
          <w:color w:val="242424"/>
          <w:spacing w:val="-1"/>
          <w:sz w:val="18"/>
          <w:szCs w:val="18"/>
          <w:lang w:eastAsia="fr-FR"/>
        </w:rPr>
        <w:t xml:space="preserve"> « Au début, on </w:t>
      </w:r>
      <w:proofErr w:type="gramStart"/>
      <w:r w:rsidRPr="00E242CA">
        <w:rPr>
          <w:rFonts w:asciiTheme="majorBidi" w:eastAsia="Times New Roman" w:hAnsiTheme="majorBidi" w:cstheme="majorBidi"/>
          <w:color w:val="242424"/>
          <w:spacing w:val="-1"/>
          <w:sz w:val="18"/>
          <w:szCs w:val="18"/>
          <w:lang w:eastAsia="fr-FR"/>
        </w:rPr>
        <w:t>disait:</w:t>
      </w:r>
      <w:proofErr w:type="gramEnd"/>
      <w:r w:rsidRPr="00E242CA">
        <w:rPr>
          <w:rFonts w:asciiTheme="majorBidi" w:eastAsia="Times New Roman" w:hAnsiTheme="majorBidi" w:cstheme="majorBidi"/>
          <w:color w:val="242424"/>
          <w:spacing w:val="-1"/>
          <w:sz w:val="18"/>
          <w:szCs w:val="18"/>
          <w:lang w:eastAsia="fr-FR"/>
        </w:rPr>
        <w:t xml:space="preserve"> le blé se trouve en Judée, la paille en Galilée et la balle en Transjordanie</w:t>
      </w:r>
      <w:proofErr w:type="gramStart"/>
      <w:r w:rsidRPr="00E242CA">
        <w:rPr>
          <w:rFonts w:asciiTheme="majorBidi" w:eastAsia="Times New Roman" w:hAnsiTheme="majorBidi" w:cstheme="majorBidi"/>
          <w:color w:val="242424"/>
          <w:spacing w:val="-1"/>
          <w:sz w:val="18"/>
          <w:szCs w:val="18"/>
          <w:lang w:eastAsia="fr-FR"/>
        </w:rPr>
        <w:t>.»</w:t>
      </w:r>
      <w:proofErr w:type="gramEnd"/>
      <w:r w:rsidRPr="00E242CA">
        <w:rPr>
          <w:rFonts w:asciiTheme="majorBidi" w:eastAsia="Times New Roman" w:hAnsiTheme="majorBidi" w:cstheme="majorBidi"/>
          <w:color w:val="242424"/>
          <w:spacing w:val="-1"/>
          <w:sz w:val="18"/>
          <w:szCs w:val="18"/>
          <w:lang w:eastAsia="fr-FR"/>
        </w:rPr>
        <w:t xml:space="preserve"> D’après lui, ce texte possède une signification </w:t>
      </w:r>
      <w:proofErr w:type="gramStart"/>
      <w:r w:rsidRPr="00E242CA">
        <w:rPr>
          <w:rFonts w:asciiTheme="majorBidi" w:eastAsia="Times New Roman" w:hAnsiTheme="majorBidi" w:cstheme="majorBidi"/>
          <w:color w:val="242424"/>
          <w:spacing w:val="-1"/>
          <w:sz w:val="18"/>
          <w:szCs w:val="18"/>
          <w:lang w:eastAsia="fr-FR"/>
        </w:rPr>
        <w:t>allégorique:</w:t>
      </w:r>
      <w:proofErr w:type="gramEnd"/>
      <w:r w:rsidRPr="00E242CA">
        <w:rPr>
          <w:rFonts w:asciiTheme="majorBidi" w:eastAsia="Times New Roman" w:hAnsiTheme="majorBidi" w:cstheme="majorBidi"/>
          <w:color w:val="242424"/>
          <w:spacing w:val="-1"/>
          <w:sz w:val="18"/>
          <w:szCs w:val="18"/>
          <w:lang w:eastAsia="fr-FR"/>
        </w:rPr>
        <w:t xml:space="preserve"> le blé représente les maîtres en Thora.</w:t>
      </w:r>
    </w:p>
    <w:p w14:paraId="39931243" w14:textId="77777777" w:rsidR="001B0A34" w:rsidRPr="00E242CA" w:rsidRDefault="001B0A34" w:rsidP="001B0A34">
      <w:pPr>
        <w:jc w:val="both"/>
        <w:rPr>
          <w:rFonts w:asciiTheme="majorBidi" w:eastAsia="Times New Roman" w:hAnsiTheme="majorBidi" w:cstheme="majorBidi"/>
          <w:color w:val="242424"/>
          <w:spacing w:val="-1"/>
          <w:sz w:val="18"/>
          <w:szCs w:val="18"/>
          <w:lang w:eastAsia="fr-FR"/>
        </w:rPr>
      </w:pPr>
      <w:r w:rsidRPr="00E242CA">
        <w:rPr>
          <w:rFonts w:asciiTheme="majorBidi" w:eastAsia="Times New Roman" w:hAnsiTheme="majorBidi" w:cstheme="majorBidi"/>
          <w:color w:val="242424"/>
          <w:spacing w:val="-1"/>
          <w:sz w:val="18"/>
          <w:szCs w:val="18"/>
          <w:lang w:eastAsia="fr-FR"/>
        </w:rPr>
        <w:t xml:space="preserve">Le </w:t>
      </w:r>
      <w:proofErr w:type="spellStart"/>
      <w:r w:rsidRPr="00E242CA">
        <w:rPr>
          <w:rFonts w:asciiTheme="majorBidi" w:eastAsia="Times New Roman" w:hAnsiTheme="majorBidi" w:cstheme="majorBidi"/>
          <w:color w:val="242424"/>
          <w:spacing w:val="-1"/>
          <w:sz w:val="18"/>
          <w:szCs w:val="18"/>
          <w:lang w:eastAsia="fr-FR"/>
        </w:rPr>
        <w:t>Midrach</w:t>
      </w:r>
      <w:proofErr w:type="spellEnd"/>
      <w:r w:rsidRPr="00E242CA">
        <w:rPr>
          <w:rFonts w:asciiTheme="majorBidi" w:eastAsia="Times New Roman" w:hAnsiTheme="majorBidi" w:cstheme="majorBidi"/>
          <w:color w:val="242424"/>
          <w:spacing w:val="-1"/>
          <w:sz w:val="18"/>
          <w:szCs w:val="18"/>
          <w:lang w:eastAsia="fr-FR"/>
        </w:rPr>
        <w:t xml:space="preserve"> interprète les mots de la bénédiction d’Isaac (</w:t>
      </w:r>
      <w:proofErr w:type="spellStart"/>
      <w:r w:rsidRPr="00E242CA">
        <w:rPr>
          <w:rFonts w:asciiTheme="majorBidi" w:eastAsia="Times New Roman" w:hAnsiTheme="majorBidi" w:cstheme="majorBidi"/>
          <w:color w:val="242424"/>
          <w:spacing w:val="-1"/>
          <w:sz w:val="18"/>
          <w:szCs w:val="18"/>
          <w:lang w:eastAsia="fr-FR"/>
        </w:rPr>
        <w:t>Génèse</w:t>
      </w:r>
      <w:proofErr w:type="spellEnd"/>
      <w:r w:rsidRPr="00E242CA">
        <w:rPr>
          <w:rFonts w:asciiTheme="majorBidi" w:eastAsia="Times New Roman" w:hAnsiTheme="majorBidi" w:cstheme="majorBidi"/>
          <w:color w:val="242424"/>
          <w:spacing w:val="-1"/>
          <w:sz w:val="18"/>
          <w:szCs w:val="18"/>
          <w:lang w:eastAsia="fr-FR"/>
        </w:rPr>
        <w:t xml:space="preserve"> </w:t>
      </w:r>
      <w:proofErr w:type="gramStart"/>
      <w:r w:rsidRPr="00E242CA">
        <w:rPr>
          <w:rFonts w:asciiTheme="majorBidi" w:eastAsia="Times New Roman" w:hAnsiTheme="majorBidi" w:cstheme="majorBidi"/>
          <w:color w:val="242424"/>
          <w:spacing w:val="-1"/>
          <w:sz w:val="18"/>
          <w:szCs w:val="18"/>
          <w:lang w:eastAsia="fr-FR"/>
        </w:rPr>
        <w:t>27;</w:t>
      </w:r>
      <w:proofErr w:type="gramEnd"/>
      <w:r w:rsidRPr="00E242CA">
        <w:rPr>
          <w:rFonts w:asciiTheme="majorBidi" w:eastAsia="Times New Roman" w:hAnsiTheme="majorBidi" w:cstheme="majorBidi"/>
          <w:color w:val="242424"/>
          <w:spacing w:val="-1"/>
          <w:sz w:val="18"/>
          <w:szCs w:val="18"/>
          <w:lang w:eastAsia="fr-FR"/>
        </w:rPr>
        <w:t xml:space="preserve"> 28), et voit dans l’expression</w:t>
      </w:r>
      <w:proofErr w:type="gramStart"/>
      <w:r w:rsidRPr="00E242CA">
        <w:rPr>
          <w:rFonts w:asciiTheme="majorBidi" w:eastAsia="Times New Roman" w:hAnsiTheme="majorBidi" w:cstheme="majorBidi"/>
          <w:color w:val="242424"/>
          <w:spacing w:val="-1"/>
          <w:sz w:val="18"/>
          <w:szCs w:val="18"/>
          <w:lang w:eastAsia="fr-FR"/>
        </w:rPr>
        <w:t xml:space="preserve"> «</w:t>
      </w:r>
      <w:proofErr w:type="spellStart"/>
      <w:r w:rsidRPr="00E242CA">
        <w:rPr>
          <w:rFonts w:asciiTheme="majorBidi" w:eastAsia="Times New Roman" w:hAnsiTheme="majorBidi" w:cstheme="majorBidi"/>
          <w:color w:val="242424"/>
          <w:spacing w:val="-1"/>
          <w:sz w:val="18"/>
          <w:szCs w:val="18"/>
          <w:lang w:eastAsia="fr-FR"/>
        </w:rPr>
        <w:t>verov</w:t>
      </w:r>
      <w:proofErr w:type="spellEnd"/>
      <w:proofErr w:type="gramEnd"/>
      <w:r w:rsidRPr="00E242CA">
        <w:rPr>
          <w:rFonts w:asciiTheme="majorBidi" w:eastAsia="Times New Roman" w:hAnsiTheme="majorBidi" w:cstheme="majorBidi"/>
          <w:color w:val="242424"/>
          <w:spacing w:val="-1"/>
          <w:sz w:val="18"/>
          <w:szCs w:val="18"/>
          <w:lang w:eastAsia="fr-FR"/>
        </w:rPr>
        <w:t xml:space="preserve"> </w:t>
      </w:r>
      <w:proofErr w:type="spellStart"/>
      <w:proofErr w:type="gramStart"/>
      <w:r w:rsidRPr="00E242CA">
        <w:rPr>
          <w:rFonts w:asciiTheme="majorBidi" w:eastAsia="Times New Roman" w:hAnsiTheme="majorBidi" w:cstheme="majorBidi"/>
          <w:color w:val="242424"/>
          <w:spacing w:val="-1"/>
          <w:sz w:val="18"/>
          <w:szCs w:val="18"/>
          <w:lang w:eastAsia="fr-FR"/>
        </w:rPr>
        <w:t>dagan</w:t>
      </w:r>
      <w:proofErr w:type="spellEnd"/>
      <w:r w:rsidRPr="00E242CA">
        <w:rPr>
          <w:rFonts w:asciiTheme="majorBidi" w:eastAsia="Times New Roman" w:hAnsiTheme="majorBidi" w:cstheme="majorBidi"/>
          <w:color w:val="242424"/>
          <w:spacing w:val="-1"/>
          <w:sz w:val="18"/>
          <w:szCs w:val="18"/>
          <w:lang w:eastAsia="fr-FR"/>
        </w:rPr>
        <w:t>»</w:t>
      </w:r>
      <w:proofErr w:type="gramEnd"/>
      <w:r w:rsidRPr="00E242CA">
        <w:rPr>
          <w:rFonts w:asciiTheme="majorBidi" w:eastAsia="Times New Roman" w:hAnsiTheme="majorBidi" w:cstheme="majorBidi"/>
          <w:color w:val="242424"/>
          <w:spacing w:val="-1"/>
          <w:sz w:val="18"/>
          <w:szCs w:val="18"/>
          <w:lang w:eastAsia="fr-FR"/>
        </w:rPr>
        <w:t xml:space="preserve"> (</w:t>
      </w:r>
      <w:proofErr w:type="gramStart"/>
      <w:r w:rsidRPr="00E242CA">
        <w:rPr>
          <w:rFonts w:asciiTheme="majorBidi" w:eastAsia="Times New Roman" w:hAnsiTheme="majorBidi" w:cstheme="majorBidi"/>
          <w:color w:val="242424"/>
          <w:spacing w:val="-1"/>
          <w:sz w:val="18"/>
          <w:szCs w:val="18"/>
          <w:lang w:eastAsia="fr-FR"/>
        </w:rPr>
        <w:t>littéralement:</w:t>
      </w:r>
      <w:proofErr w:type="gramEnd"/>
      <w:r w:rsidRPr="00E242CA">
        <w:rPr>
          <w:rFonts w:asciiTheme="majorBidi" w:eastAsia="Times New Roman" w:hAnsiTheme="majorBidi" w:cstheme="majorBidi"/>
          <w:color w:val="242424"/>
          <w:spacing w:val="-1"/>
          <w:sz w:val="18"/>
          <w:szCs w:val="18"/>
          <w:lang w:eastAsia="fr-FR"/>
        </w:rPr>
        <w:t xml:space="preserve"> une abondance de blé), une allusion à la profusion des maîtres de Thora. Dans notre passage, il s’agit donc également des sages de la Thora. Leur niveau est très haut en Judée, moins en Galilée, et moins encore en Transjordanie, cette dernière contrée ne recelant que très peu de connaissances en Thora.</w:t>
      </w:r>
    </w:p>
    <w:p w14:paraId="5A3057C6" w14:textId="77777777" w:rsidR="001B0A34" w:rsidRPr="00E242CA" w:rsidRDefault="001B0A34" w:rsidP="001B0A34">
      <w:pPr>
        <w:jc w:val="both"/>
        <w:rPr>
          <w:rFonts w:asciiTheme="majorBidi" w:eastAsia="Times New Roman" w:hAnsiTheme="majorBidi" w:cstheme="majorBidi"/>
          <w:color w:val="242424"/>
          <w:spacing w:val="-1"/>
          <w:sz w:val="18"/>
          <w:szCs w:val="18"/>
          <w:lang w:eastAsia="fr-FR"/>
        </w:rPr>
      </w:pPr>
      <w:r w:rsidRPr="00E242CA">
        <w:rPr>
          <w:rFonts w:asciiTheme="majorBidi" w:eastAsia="Times New Roman" w:hAnsiTheme="majorBidi" w:cstheme="majorBidi"/>
          <w:color w:val="242424"/>
          <w:spacing w:val="-1"/>
          <w:sz w:val="18"/>
          <w:szCs w:val="18"/>
          <w:lang w:eastAsia="fr-FR"/>
        </w:rPr>
        <w:t>Il ne s’agit pas d’un hasard, mais la sainteté d’un endroit le rend plus ou moins propice à la profusion de Thora qui va y régner. Le Netsiv poursuit en expliquant que Moïse a voulu compenser ce manque, afin de garantir l’avenir des deux tribus, Ruben et Gad.</w:t>
      </w:r>
    </w:p>
    <w:p w14:paraId="0BA4330E" w14:textId="77777777" w:rsidR="001B0A34" w:rsidRPr="00E242CA" w:rsidRDefault="001B0A34" w:rsidP="001B0A34">
      <w:pPr>
        <w:jc w:val="both"/>
        <w:rPr>
          <w:rFonts w:asciiTheme="majorBidi" w:eastAsia="Times New Roman" w:hAnsiTheme="majorBidi" w:cstheme="majorBidi"/>
          <w:color w:val="242424"/>
          <w:spacing w:val="-1"/>
          <w:sz w:val="18"/>
          <w:szCs w:val="18"/>
          <w:lang w:eastAsia="fr-FR"/>
        </w:rPr>
      </w:pPr>
      <w:r w:rsidRPr="00E242CA">
        <w:rPr>
          <w:rFonts w:asciiTheme="majorBidi" w:eastAsia="Times New Roman" w:hAnsiTheme="majorBidi" w:cstheme="majorBidi"/>
          <w:color w:val="242424"/>
          <w:spacing w:val="-1"/>
          <w:sz w:val="18"/>
          <w:szCs w:val="18"/>
          <w:lang w:eastAsia="fr-FR"/>
        </w:rPr>
        <w:t>Car la présence de centres d’études de Thora et de Maîtres érudits est essentielle pour la pérennité de chaque communauté. A cet effet, il s’est adressé à la tribu de Manassé, qui comptait parmi elle des maîtres de haut niveau.</w:t>
      </w:r>
    </w:p>
    <w:p w14:paraId="354757AF" w14:textId="77777777" w:rsidR="001B0A34" w:rsidRPr="00E242CA" w:rsidRDefault="001B0A34" w:rsidP="001B0A34">
      <w:pPr>
        <w:jc w:val="both"/>
        <w:outlineLvl w:val="1"/>
        <w:rPr>
          <w:rFonts w:asciiTheme="majorBidi" w:eastAsia="Times New Roman" w:hAnsiTheme="majorBidi" w:cstheme="majorBidi"/>
          <w:b/>
          <w:bCs/>
          <w:color w:val="242424"/>
          <w:sz w:val="18"/>
          <w:szCs w:val="18"/>
          <w:lang w:eastAsia="fr-FR"/>
        </w:rPr>
      </w:pPr>
      <w:r w:rsidRPr="00E242CA">
        <w:rPr>
          <w:rFonts w:asciiTheme="majorBidi" w:eastAsia="Times New Roman" w:hAnsiTheme="majorBidi" w:cstheme="majorBidi"/>
          <w:b/>
          <w:bCs/>
          <w:color w:val="242424"/>
          <w:sz w:val="18"/>
          <w:szCs w:val="18"/>
          <w:lang w:eastAsia="fr-FR"/>
        </w:rPr>
        <w:t>L’avenir en péril</w:t>
      </w:r>
    </w:p>
    <w:p w14:paraId="0CFBA5E0" w14:textId="77777777" w:rsidR="001B0A34" w:rsidRPr="00E242CA" w:rsidRDefault="001B0A34" w:rsidP="001B0A34">
      <w:pPr>
        <w:jc w:val="both"/>
        <w:rPr>
          <w:rFonts w:asciiTheme="majorBidi" w:eastAsia="Times New Roman" w:hAnsiTheme="majorBidi" w:cstheme="majorBidi"/>
          <w:color w:val="242424"/>
          <w:spacing w:val="-1"/>
          <w:sz w:val="18"/>
          <w:szCs w:val="18"/>
          <w:lang w:eastAsia="fr-FR"/>
        </w:rPr>
      </w:pPr>
      <w:r w:rsidRPr="00E242CA">
        <w:rPr>
          <w:rFonts w:asciiTheme="majorBidi" w:eastAsia="Times New Roman" w:hAnsiTheme="majorBidi" w:cstheme="majorBidi"/>
          <w:color w:val="242424"/>
          <w:spacing w:val="-1"/>
          <w:sz w:val="18"/>
          <w:szCs w:val="18"/>
          <w:lang w:eastAsia="fr-FR"/>
        </w:rPr>
        <w:t xml:space="preserve">Nos maîtres interprètent les mots du cantique de Débora (Juges </w:t>
      </w:r>
      <w:proofErr w:type="gramStart"/>
      <w:r w:rsidRPr="00E242CA">
        <w:rPr>
          <w:rFonts w:asciiTheme="majorBidi" w:eastAsia="Times New Roman" w:hAnsiTheme="majorBidi" w:cstheme="majorBidi"/>
          <w:color w:val="242424"/>
          <w:spacing w:val="-1"/>
          <w:sz w:val="18"/>
          <w:szCs w:val="18"/>
          <w:lang w:eastAsia="fr-FR"/>
        </w:rPr>
        <w:t>5;</w:t>
      </w:r>
      <w:proofErr w:type="gramEnd"/>
      <w:r w:rsidRPr="00E242CA">
        <w:rPr>
          <w:rFonts w:asciiTheme="majorBidi" w:eastAsia="Times New Roman" w:hAnsiTheme="majorBidi" w:cstheme="majorBidi"/>
          <w:color w:val="242424"/>
          <w:spacing w:val="-1"/>
          <w:sz w:val="18"/>
          <w:szCs w:val="18"/>
          <w:lang w:eastAsia="fr-FR"/>
        </w:rPr>
        <w:t xml:space="preserve"> </w:t>
      </w:r>
      <w:proofErr w:type="gramStart"/>
      <w:r w:rsidRPr="00E242CA">
        <w:rPr>
          <w:rFonts w:asciiTheme="majorBidi" w:eastAsia="Times New Roman" w:hAnsiTheme="majorBidi" w:cstheme="majorBidi"/>
          <w:color w:val="242424"/>
          <w:spacing w:val="-1"/>
          <w:sz w:val="18"/>
          <w:szCs w:val="18"/>
          <w:lang w:eastAsia="fr-FR"/>
        </w:rPr>
        <w:t>14: «</w:t>
      </w:r>
      <w:proofErr w:type="spellStart"/>
      <w:r w:rsidRPr="00E242CA">
        <w:rPr>
          <w:rFonts w:asciiTheme="majorBidi" w:eastAsia="Times New Roman" w:hAnsiTheme="majorBidi" w:cstheme="majorBidi"/>
          <w:color w:val="242424"/>
          <w:spacing w:val="-1"/>
          <w:sz w:val="18"/>
          <w:szCs w:val="18"/>
          <w:lang w:eastAsia="fr-FR"/>
        </w:rPr>
        <w:t>Makhir</w:t>
      </w:r>
      <w:proofErr w:type="spellEnd"/>
      <w:proofErr w:type="gramEnd"/>
      <w:r w:rsidRPr="00E242CA">
        <w:rPr>
          <w:rFonts w:asciiTheme="majorBidi" w:eastAsia="Times New Roman" w:hAnsiTheme="majorBidi" w:cstheme="majorBidi"/>
          <w:color w:val="242424"/>
          <w:spacing w:val="-1"/>
          <w:sz w:val="18"/>
          <w:szCs w:val="18"/>
          <w:lang w:eastAsia="fr-FR"/>
        </w:rPr>
        <w:t xml:space="preserve"> (descendant de </w:t>
      </w:r>
      <w:proofErr w:type="spellStart"/>
      <w:r w:rsidRPr="00E242CA">
        <w:rPr>
          <w:rFonts w:asciiTheme="majorBidi" w:eastAsia="Times New Roman" w:hAnsiTheme="majorBidi" w:cstheme="majorBidi"/>
          <w:color w:val="242424"/>
          <w:spacing w:val="-1"/>
          <w:sz w:val="18"/>
          <w:szCs w:val="18"/>
          <w:lang w:eastAsia="fr-FR"/>
        </w:rPr>
        <w:t>Menashé</w:t>
      </w:r>
      <w:proofErr w:type="spellEnd"/>
      <w:r w:rsidRPr="00E242CA">
        <w:rPr>
          <w:rFonts w:asciiTheme="majorBidi" w:eastAsia="Times New Roman" w:hAnsiTheme="majorBidi" w:cstheme="majorBidi"/>
          <w:color w:val="242424"/>
          <w:spacing w:val="-1"/>
          <w:sz w:val="18"/>
          <w:szCs w:val="18"/>
          <w:lang w:eastAsia="fr-FR"/>
        </w:rPr>
        <w:t xml:space="preserve">) a produit des </w:t>
      </w:r>
      <w:proofErr w:type="gramStart"/>
      <w:r w:rsidRPr="00E242CA">
        <w:rPr>
          <w:rFonts w:asciiTheme="majorBidi" w:eastAsia="Times New Roman" w:hAnsiTheme="majorBidi" w:cstheme="majorBidi"/>
          <w:color w:val="242424"/>
          <w:spacing w:val="-1"/>
          <w:sz w:val="18"/>
          <w:szCs w:val="18"/>
          <w:lang w:eastAsia="fr-FR"/>
        </w:rPr>
        <w:t>législateurs»</w:t>
      </w:r>
      <w:proofErr w:type="gramEnd"/>
      <w:r w:rsidRPr="00E242CA">
        <w:rPr>
          <w:rFonts w:asciiTheme="majorBidi" w:eastAsia="Times New Roman" w:hAnsiTheme="majorBidi" w:cstheme="majorBidi"/>
          <w:color w:val="242424"/>
          <w:spacing w:val="-1"/>
          <w:sz w:val="18"/>
          <w:szCs w:val="18"/>
          <w:lang w:eastAsia="fr-FR"/>
        </w:rPr>
        <w:t xml:space="preserve">, comme </w:t>
      </w:r>
      <w:proofErr w:type="gramStart"/>
      <w:r w:rsidRPr="00E242CA">
        <w:rPr>
          <w:rFonts w:asciiTheme="majorBidi" w:eastAsia="Times New Roman" w:hAnsiTheme="majorBidi" w:cstheme="majorBidi"/>
          <w:color w:val="242424"/>
          <w:spacing w:val="-1"/>
          <w:sz w:val="18"/>
          <w:szCs w:val="18"/>
          <w:lang w:eastAsia="fr-FR"/>
        </w:rPr>
        <w:t>signifiant:</w:t>
      </w:r>
      <w:proofErr w:type="gramEnd"/>
      <w:r w:rsidRPr="00E242CA">
        <w:rPr>
          <w:rFonts w:asciiTheme="majorBidi" w:eastAsia="Times New Roman" w:hAnsiTheme="majorBidi" w:cstheme="majorBidi"/>
          <w:color w:val="242424"/>
          <w:spacing w:val="-1"/>
          <w:sz w:val="18"/>
          <w:szCs w:val="18"/>
          <w:lang w:eastAsia="fr-FR"/>
        </w:rPr>
        <w:t xml:space="preserve"> des maîtres de Thora.</w:t>
      </w:r>
    </w:p>
    <w:p w14:paraId="2D1738ED" w14:textId="77777777" w:rsidR="001B0A34" w:rsidRPr="00E242CA" w:rsidRDefault="001B0A34" w:rsidP="001B0A34">
      <w:pPr>
        <w:jc w:val="both"/>
        <w:rPr>
          <w:rFonts w:asciiTheme="majorBidi" w:eastAsia="Times New Roman" w:hAnsiTheme="majorBidi" w:cstheme="majorBidi"/>
          <w:color w:val="242424"/>
          <w:spacing w:val="-1"/>
          <w:sz w:val="18"/>
          <w:szCs w:val="18"/>
          <w:lang w:eastAsia="fr-FR"/>
        </w:rPr>
      </w:pPr>
      <w:r w:rsidRPr="00E242CA">
        <w:rPr>
          <w:rFonts w:asciiTheme="majorBidi" w:eastAsia="Times New Roman" w:hAnsiTheme="majorBidi" w:cstheme="majorBidi"/>
          <w:color w:val="242424"/>
          <w:spacing w:val="-1"/>
          <w:sz w:val="18"/>
          <w:szCs w:val="18"/>
          <w:lang w:eastAsia="fr-FR"/>
        </w:rPr>
        <w:t>Et c’est pour convaincre Manassé d’accepter de vivre en Transjordanie, que Moïse lui a octroyé un territoire plus grand que la logique aurait voulu.</w:t>
      </w:r>
    </w:p>
    <w:p w14:paraId="6EEF9890" w14:textId="77777777" w:rsidR="001B0A34" w:rsidRPr="00E242CA" w:rsidRDefault="001B0A34" w:rsidP="001B0A34">
      <w:pPr>
        <w:jc w:val="both"/>
        <w:rPr>
          <w:rFonts w:asciiTheme="majorBidi" w:eastAsia="Times New Roman" w:hAnsiTheme="majorBidi" w:cstheme="majorBidi"/>
          <w:color w:val="242424"/>
          <w:spacing w:val="-1"/>
          <w:sz w:val="18"/>
          <w:szCs w:val="18"/>
          <w:lang w:eastAsia="fr-FR"/>
        </w:rPr>
      </w:pPr>
      <w:r w:rsidRPr="00E242CA">
        <w:rPr>
          <w:rFonts w:asciiTheme="majorBidi" w:eastAsia="Times New Roman" w:hAnsiTheme="majorBidi" w:cstheme="majorBidi"/>
          <w:color w:val="242424"/>
          <w:spacing w:val="-1"/>
          <w:sz w:val="18"/>
          <w:szCs w:val="18"/>
          <w:lang w:eastAsia="fr-FR"/>
        </w:rPr>
        <w:t>A l’appui de sa thèse, le Netsiv cite une opinion dans le Talmud de Jérusalem (</w:t>
      </w:r>
      <w:proofErr w:type="spellStart"/>
      <w:r w:rsidRPr="00E242CA">
        <w:rPr>
          <w:rFonts w:asciiTheme="majorBidi" w:eastAsia="Times New Roman" w:hAnsiTheme="majorBidi" w:cstheme="majorBidi"/>
          <w:color w:val="242424"/>
          <w:spacing w:val="-1"/>
          <w:sz w:val="18"/>
          <w:szCs w:val="18"/>
          <w:lang w:eastAsia="fr-FR"/>
        </w:rPr>
        <w:t>Bikourim</w:t>
      </w:r>
      <w:proofErr w:type="spellEnd"/>
      <w:r w:rsidRPr="00E242CA">
        <w:rPr>
          <w:rFonts w:asciiTheme="majorBidi" w:eastAsia="Times New Roman" w:hAnsiTheme="majorBidi" w:cstheme="majorBidi"/>
          <w:color w:val="242424"/>
          <w:spacing w:val="-1"/>
          <w:sz w:val="18"/>
          <w:szCs w:val="18"/>
          <w:lang w:eastAsia="fr-FR"/>
        </w:rPr>
        <w:t xml:space="preserve"> chapitre </w:t>
      </w:r>
      <w:proofErr w:type="gramStart"/>
      <w:r w:rsidRPr="00E242CA">
        <w:rPr>
          <w:rFonts w:asciiTheme="majorBidi" w:eastAsia="Times New Roman" w:hAnsiTheme="majorBidi" w:cstheme="majorBidi"/>
          <w:color w:val="242424"/>
          <w:spacing w:val="-1"/>
          <w:sz w:val="18"/>
          <w:szCs w:val="18"/>
          <w:lang w:eastAsia="fr-FR"/>
        </w:rPr>
        <w:t>1;</w:t>
      </w:r>
      <w:proofErr w:type="gramEnd"/>
      <w:r w:rsidRPr="00E242CA">
        <w:rPr>
          <w:rFonts w:asciiTheme="majorBidi" w:eastAsia="Times New Roman" w:hAnsiTheme="majorBidi" w:cstheme="majorBidi"/>
          <w:color w:val="242424"/>
          <w:spacing w:val="-1"/>
          <w:sz w:val="18"/>
          <w:szCs w:val="18"/>
          <w:lang w:eastAsia="fr-FR"/>
        </w:rPr>
        <w:t xml:space="preserve"> 8)</w:t>
      </w:r>
    </w:p>
    <w:p w14:paraId="78BCBC8D" w14:textId="6E5ADDAC" w:rsidR="001B0A34" w:rsidRPr="00E242CA" w:rsidRDefault="001B0A34" w:rsidP="001B0A34">
      <w:pPr>
        <w:jc w:val="both"/>
        <w:rPr>
          <w:rFonts w:asciiTheme="majorBidi" w:eastAsia="Times New Roman" w:hAnsiTheme="majorBidi" w:cstheme="majorBidi"/>
          <w:color w:val="242424"/>
          <w:spacing w:val="-1"/>
          <w:sz w:val="18"/>
          <w:szCs w:val="18"/>
          <w:lang w:eastAsia="fr-FR"/>
        </w:rPr>
      </w:pPr>
      <w:r w:rsidRPr="00E242CA">
        <w:rPr>
          <w:rFonts w:asciiTheme="majorBidi" w:eastAsia="Times New Roman" w:hAnsiTheme="majorBidi" w:cstheme="majorBidi"/>
          <w:color w:val="242424"/>
          <w:spacing w:val="-1"/>
          <w:sz w:val="18"/>
          <w:szCs w:val="18"/>
          <w:lang w:eastAsia="fr-FR"/>
        </w:rPr>
        <w:t xml:space="preserve">Le territoire de Ruben et de Gad possédait une sainteté inférieure à celle d’Israël, ce qui explique qu’il était exempt de la mitsva des </w:t>
      </w:r>
      <w:proofErr w:type="spellStart"/>
      <w:r w:rsidRPr="00E242CA">
        <w:rPr>
          <w:rFonts w:asciiTheme="majorBidi" w:eastAsia="Times New Roman" w:hAnsiTheme="majorBidi" w:cstheme="majorBidi"/>
          <w:color w:val="242424"/>
          <w:spacing w:val="-1"/>
          <w:sz w:val="18"/>
          <w:szCs w:val="18"/>
          <w:lang w:eastAsia="fr-FR"/>
        </w:rPr>
        <w:t>Bikourim</w:t>
      </w:r>
      <w:proofErr w:type="spellEnd"/>
      <w:r w:rsidRPr="00E242CA">
        <w:rPr>
          <w:rFonts w:asciiTheme="majorBidi" w:eastAsia="Times New Roman" w:hAnsiTheme="majorBidi" w:cstheme="majorBidi"/>
          <w:color w:val="242424"/>
          <w:spacing w:val="-1"/>
          <w:sz w:val="18"/>
          <w:szCs w:val="18"/>
          <w:lang w:eastAsia="fr-FR"/>
        </w:rPr>
        <w:t>. Cela est dû au fait que ce territoire fut sollicité par ces derniers.</w:t>
      </w:r>
      <w:r>
        <w:rPr>
          <w:rFonts w:asciiTheme="majorBidi" w:eastAsia="Times New Roman" w:hAnsiTheme="majorBidi" w:cstheme="majorBidi"/>
          <w:color w:val="242424"/>
          <w:spacing w:val="-1"/>
          <w:sz w:val="18"/>
          <w:szCs w:val="18"/>
          <w:lang w:eastAsia="fr-FR"/>
        </w:rPr>
        <w:t xml:space="preserve"> </w:t>
      </w:r>
      <w:r w:rsidRPr="00E242CA">
        <w:rPr>
          <w:rFonts w:asciiTheme="majorBidi" w:eastAsia="Times New Roman" w:hAnsiTheme="majorBidi" w:cstheme="majorBidi"/>
          <w:color w:val="242424"/>
          <w:spacing w:val="-1"/>
          <w:sz w:val="18"/>
          <w:szCs w:val="18"/>
          <w:lang w:eastAsia="fr-FR"/>
        </w:rPr>
        <w:t xml:space="preserve">Le texte de la mitsva des </w:t>
      </w:r>
      <w:proofErr w:type="spellStart"/>
      <w:r w:rsidRPr="00E242CA">
        <w:rPr>
          <w:rFonts w:asciiTheme="majorBidi" w:eastAsia="Times New Roman" w:hAnsiTheme="majorBidi" w:cstheme="majorBidi"/>
          <w:color w:val="242424"/>
          <w:spacing w:val="-1"/>
          <w:sz w:val="18"/>
          <w:szCs w:val="18"/>
          <w:lang w:eastAsia="fr-FR"/>
        </w:rPr>
        <w:t>Bikourim</w:t>
      </w:r>
      <w:proofErr w:type="spellEnd"/>
      <w:r w:rsidRPr="00E242CA">
        <w:rPr>
          <w:rFonts w:asciiTheme="majorBidi" w:eastAsia="Times New Roman" w:hAnsiTheme="majorBidi" w:cstheme="majorBidi"/>
          <w:color w:val="242424"/>
          <w:spacing w:val="-1"/>
          <w:sz w:val="18"/>
          <w:szCs w:val="18"/>
          <w:lang w:eastAsia="fr-FR"/>
        </w:rPr>
        <w:t xml:space="preserve"> (Deutéronome </w:t>
      </w:r>
      <w:proofErr w:type="gramStart"/>
      <w:r w:rsidRPr="00E242CA">
        <w:rPr>
          <w:rFonts w:asciiTheme="majorBidi" w:eastAsia="Times New Roman" w:hAnsiTheme="majorBidi" w:cstheme="majorBidi"/>
          <w:color w:val="242424"/>
          <w:spacing w:val="-1"/>
          <w:sz w:val="18"/>
          <w:szCs w:val="18"/>
          <w:lang w:eastAsia="fr-FR"/>
        </w:rPr>
        <w:t>26;</w:t>
      </w:r>
      <w:proofErr w:type="gramEnd"/>
      <w:r w:rsidRPr="00E242CA">
        <w:rPr>
          <w:rFonts w:asciiTheme="majorBidi" w:eastAsia="Times New Roman" w:hAnsiTheme="majorBidi" w:cstheme="majorBidi"/>
          <w:color w:val="242424"/>
          <w:spacing w:val="-1"/>
          <w:sz w:val="18"/>
          <w:szCs w:val="18"/>
          <w:lang w:eastAsia="fr-FR"/>
        </w:rPr>
        <w:t xml:space="preserve"> 10) </w:t>
      </w:r>
      <w:proofErr w:type="gramStart"/>
      <w:r w:rsidRPr="00E242CA">
        <w:rPr>
          <w:rFonts w:asciiTheme="majorBidi" w:eastAsia="Times New Roman" w:hAnsiTheme="majorBidi" w:cstheme="majorBidi"/>
          <w:color w:val="242424"/>
          <w:spacing w:val="-1"/>
          <w:sz w:val="18"/>
          <w:szCs w:val="18"/>
          <w:lang w:eastAsia="fr-FR"/>
        </w:rPr>
        <w:t>précise:</w:t>
      </w:r>
      <w:proofErr w:type="gramEnd"/>
      <w:r w:rsidRPr="00E242CA">
        <w:rPr>
          <w:rFonts w:asciiTheme="majorBidi" w:eastAsia="Times New Roman" w:hAnsiTheme="majorBidi" w:cstheme="majorBidi"/>
          <w:color w:val="242424"/>
          <w:spacing w:val="-1"/>
          <w:sz w:val="18"/>
          <w:szCs w:val="18"/>
          <w:lang w:eastAsia="fr-FR"/>
        </w:rPr>
        <w:t xml:space="preserve"> « Or, maintenant, j’apporte en hommage les premiers fruits de cette terre dont Tu m’as fait présent, Seigneur</w:t>
      </w:r>
      <w:proofErr w:type="gramStart"/>
      <w:r w:rsidRPr="00E242CA">
        <w:rPr>
          <w:rFonts w:asciiTheme="majorBidi" w:eastAsia="Times New Roman" w:hAnsiTheme="majorBidi" w:cstheme="majorBidi"/>
          <w:color w:val="242424"/>
          <w:spacing w:val="-1"/>
          <w:sz w:val="18"/>
          <w:szCs w:val="18"/>
          <w:lang w:eastAsia="fr-FR"/>
        </w:rPr>
        <w:t>.»</w:t>
      </w:r>
      <w:proofErr w:type="gramEnd"/>
      <w:r w:rsidR="003B26F1">
        <w:rPr>
          <w:rFonts w:asciiTheme="majorBidi" w:eastAsia="Times New Roman" w:hAnsiTheme="majorBidi" w:cstheme="majorBidi"/>
          <w:color w:val="242424"/>
          <w:spacing w:val="-1"/>
          <w:sz w:val="18"/>
          <w:szCs w:val="18"/>
          <w:lang w:eastAsia="fr-FR"/>
        </w:rPr>
        <w:t xml:space="preserve">  </w:t>
      </w:r>
      <w:r w:rsidR="003B26F1" w:rsidRPr="003B26F1">
        <w:rPr>
          <w:rFonts w:asciiTheme="majorBidi" w:eastAsia="Times New Roman" w:hAnsiTheme="majorBidi" w:cstheme="majorBidi"/>
          <w:color w:val="242424"/>
          <w:spacing w:val="-1"/>
          <w:sz w:val="18"/>
          <w:szCs w:val="18"/>
          <w:lang w:eastAsia="fr-FR"/>
        </w:rPr>
        <w:t xml:space="preserve">Rabbi Yossi Hag’lili les exempte uniquement parce que la région ne correspond pas à la description d’une « terre où coulent le lait et le miel », critère requis pour apporter des </w:t>
      </w:r>
      <w:proofErr w:type="spellStart"/>
      <w:r w:rsidR="003B26F1" w:rsidRPr="003B26F1">
        <w:rPr>
          <w:rFonts w:asciiTheme="majorBidi" w:eastAsia="Times New Roman" w:hAnsiTheme="majorBidi" w:cstheme="majorBidi"/>
          <w:color w:val="242424"/>
          <w:spacing w:val="-1"/>
          <w:sz w:val="18"/>
          <w:szCs w:val="18"/>
          <w:lang w:eastAsia="fr-FR"/>
        </w:rPr>
        <w:t>Bikurim</w:t>
      </w:r>
      <w:proofErr w:type="spellEnd"/>
      <w:r w:rsidR="003B26F1" w:rsidRPr="003B26F1">
        <w:rPr>
          <w:rFonts w:asciiTheme="majorBidi" w:eastAsia="Times New Roman" w:hAnsiTheme="majorBidi" w:cstheme="majorBidi"/>
          <w:color w:val="242424"/>
          <w:spacing w:val="-1"/>
          <w:sz w:val="18"/>
          <w:szCs w:val="18"/>
          <w:lang w:eastAsia="fr-FR"/>
        </w:rPr>
        <w:t>, et non parce qu’elle n’est pas considérée comme faisant partie d’Eretz Israël.</w:t>
      </w:r>
    </w:p>
    <w:p w14:paraId="7B9A712B" w14:textId="77777777" w:rsidR="001B0A34" w:rsidRPr="00E242CA" w:rsidRDefault="001B0A34" w:rsidP="001B0A34">
      <w:pPr>
        <w:jc w:val="both"/>
        <w:rPr>
          <w:rFonts w:asciiTheme="majorBidi" w:eastAsia="Times New Roman" w:hAnsiTheme="majorBidi" w:cstheme="majorBidi"/>
          <w:color w:val="242424"/>
          <w:spacing w:val="-1"/>
          <w:sz w:val="18"/>
          <w:szCs w:val="18"/>
          <w:lang w:eastAsia="fr-FR"/>
        </w:rPr>
      </w:pPr>
      <w:r w:rsidRPr="00E242CA">
        <w:rPr>
          <w:rFonts w:asciiTheme="majorBidi" w:eastAsia="Times New Roman" w:hAnsiTheme="majorBidi" w:cstheme="majorBidi"/>
          <w:color w:val="242424"/>
          <w:spacing w:val="-1"/>
          <w:sz w:val="18"/>
          <w:szCs w:val="18"/>
          <w:lang w:eastAsia="fr-FR"/>
        </w:rPr>
        <w:t xml:space="preserve">En revanche, sur le territoire accordé à la demi-tribu de </w:t>
      </w:r>
      <w:proofErr w:type="spellStart"/>
      <w:r w:rsidRPr="00E242CA">
        <w:rPr>
          <w:rFonts w:asciiTheme="majorBidi" w:eastAsia="Times New Roman" w:hAnsiTheme="majorBidi" w:cstheme="majorBidi"/>
          <w:color w:val="242424"/>
          <w:spacing w:val="-1"/>
          <w:sz w:val="18"/>
          <w:szCs w:val="18"/>
          <w:lang w:eastAsia="fr-FR"/>
        </w:rPr>
        <w:t>Menashé</w:t>
      </w:r>
      <w:proofErr w:type="spellEnd"/>
      <w:r w:rsidRPr="00E242CA">
        <w:rPr>
          <w:rFonts w:asciiTheme="majorBidi" w:eastAsia="Times New Roman" w:hAnsiTheme="majorBidi" w:cstheme="majorBidi"/>
          <w:color w:val="242424"/>
          <w:spacing w:val="-1"/>
          <w:sz w:val="18"/>
          <w:szCs w:val="18"/>
          <w:lang w:eastAsia="fr-FR"/>
        </w:rPr>
        <w:t xml:space="preserve">, on avait le droit d’accomplir cette mitsva, car ce territoire n’avait pas été demandé par Menashé. C’est Moïse qui a sollicité </w:t>
      </w:r>
      <w:proofErr w:type="spellStart"/>
      <w:r w:rsidRPr="00E242CA">
        <w:rPr>
          <w:rFonts w:asciiTheme="majorBidi" w:eastAsia="Times New Roman" w:hAnsiTheme="majorBidi" w:cstheme="majorBidi"/>
          <w:color w:val="242424"/>
          <w:spacing w:val="-1"/>
          <w:sz w:val="18"/>
          <w:szCs w:val="18"/>
          <w:lang w:eastAsia="fr-FR"/>
        </w:rPr>
        <w:t>Menashé</w:t>
      </w:r>
      <w:proofErr w:type="spellEnd"/>
      <w:r w:rsidRPr="00E242CA">
        <w:rPr>
          <w:rFonts w:asciiTheme="majorBidi" w:eastAsia="Times New Roman" w:hAnsiTheme="majorBidi" w:cstheme="majorBidi"/>
          <w:color w:val="242424"/>
          <w:spacing w:val="-1"/>
          <w:sz w:val="18"/>
          <w:szCs w:val="18"/>
          <w:lang w:eastAsia="fr-FR"/>
        </w:rPr>
        <w:t xml:space="preserve">, avec l’accord divin. Ce territoire est donc un présent divin. On l’a compris, c’est la raison pour laquelle Moïse intercale la description des territoires accordés à </w:t>
      </w:r>
      <w:proofErr w:type="spellStart"/>
      <w:r w:rsidRPr="00E242CA">
        <w:rPr>
          <w:rFonts w:asciiTheme="majorBidi" w:eastAsia="Times New Roman" w:hAnsiTheme="majorBidi" w:cstheme="majorBidi"/>
          <w:color w:val="242424"/>
          <w:spacing w:val="-1"/>
          <w:sz w:val="18"/>
          <w:szCs w:val="18"/>
          <w:lang w:eastAsia="fr-FR"/>
        </w:rPr>
        <w:t>Menashé</w:t>
      </w:r>
      <w:proofErr w:type="spellEnd"/>
      <w:r w:rsidRPr="00E242CA">
        <w:rPr>
          <w:rFonts w:asciiTheme="majorBidi" w:eastAsia="Times New Roman" w:hAnsiTheme="majorBidi" w:cstheme="majorBidi"/>
          <w:color w:val="242424"/>
          <w:spacing w:val="-1"/>
          <w:sz w:val="18"/>
          <w:szCs w:val="18"/>
          <w:lang w:eastAsia="fr-FR"/>
        </w:rPr>
        <w:t xml:space="preserve"> entre le récit concernant Ruben et </w:t>
      </w:r>
      <w:proofErr w:type="gramStart"/>
      <w:r w:rsidRPr="00E242CA">
        <w:rPr>
          <w:rFonts w:asciiTheme="majorBidi" w:eastAsia="Times New Roman" w:hAnsiTheme="majorBidi" w:cstheme="majorBidi"/>
          <w:color w:val="242424"/>
          <w:spacing w:val="-1"/>
          <w:sz w:val="18"/>
          <w:szCs w:val="18"/>
          <w:lang w:eastAsia="fr-FR"/>
        </w:rPr>
        <w:t>Gad:</w:t>
      </w:r>
      <w:proofErr w:type="gramEnd"/>
      <w:r w:rsidRPr="00E242CA">
        <w:rPr>
          <w:rFonts w:asciiTheme="majorBidi" w:eastAsia="Times New Roman" w:hAnsiTheme="majorBidi" w:cstheme="majorBidi"/>
          <w:color w:val="242424"/>
          <w:spacing w:val="-1"/>
          <w:sz w:val="18"/>
          <w:szCs w:val="18"/>
          <w:lang w:eastAsia="fr-FR"/>
        </w:rPr>
        <w:t xml:space="preserve"> Il nous dit de cette façon qu’il ne pouvait pas conclure leur octroi à Ruben et Gad avant d’avoir eu l’accord de </w:t>
      </w:r>
      <w:proofErr w:type="spellStart"/>
      <w:r w:rsidRPr="00E242CA">
        <w:rPr>
          <w:rFonts w:asciiTheme="majorBidi" w:eastAsia="Times New Roman" w:hAnsiTheme="majorBidi" w:cstheme="majorBidi"/>
          <w:color w:val="242424"/>
          <w:spacing w:val="-1"/>
          <w:sz w:val="18"/>
          <w:szCs w:val="18"/>
          <w:lang w:eastAsia="fr-FR"/>
        </w:rPr>
        <w:t>Menashé</w:t>
      </w:r>
      <w:proofErr w:type="spellEnd"/>
      <w:r w:rsidRPr="00E242CA">
        <w:rPr>
          <w:rFonts w:asciiTheme="majorBidi" w:eastAsia="Times New Roman" w:hAnsiTheme="majorBidi" w:cstheme="majorBidi"/>
          <w:color w:val="242424"/>
          <w:spacing w:val="-1"/>
          <w:sz w:val="18"/>
          <w:szCs w:val="18"/>
          <w:lang w:eastAsia="fr-FR"/>
        </w:rPr>
        <w:t xml:space="preserve"> de vivre dans ces mêmes territoires.</w:t>
      </w:r>
    </w:p>
    <w:p w14:paraId="6EF479E0" w14:textId="77777777" w:rsidR="001B0A34" w:rsidRPr="00E242CA" w:rsidRDefault="001B0A34" w:rsidP="001B0A34">
      <w:pPr>
        <w:jc w:val="both"/>
        <w:rPr>
          <w:rFonts w:asciiTheme="majorBidi" w:eastAsia="Times New Roman" w:hAnsiTheme="majorBidi" w:cstheme="majorBidi"/>
          <w:color w:val="242424"/>
          <w:spacing w:val="-1"/>
          <w:sz w:val="18"/>
          <w:szCs w:val="18"/>
          <w:lang w:eastAsia="fr-FR"/>
        </w:rPr>
      </w:pPr>
      <w:r w:rsidRPr="00E242CA">
        <w:rPr>
          <w:rFonts w:asciiTheme="majorBidi" w:eastAsia="Times New Roman" w:hAnsiTheme="majorBidi" w:cstheme="majorBidi"/>
          <w:color w:val="242424"/>
          <w:spacing w:val="-1"/>
          <w:sz w:val="18"/>
          <w:szCs w:val="18"/>
          <w:lang w:eastAsia="fr-FR"/>
        </w:rPr>
        <w:t>Car sans cela, le risque de voir la Thora se perdre dans ces régions était trop grand, mettant du même coup l’avenir de Ruben et Gad en péril. Cet enseignement, transmis directement par Moïse, est d’une actualité troublante, et nous en voyons les conséquences jusqu’à nos jours.</w:t>
      </w:r>
    </w:p>
    <w:p w14:paraId="33F47EF0" w14:textId="77777777" w:rsidR="001B0A34" w:rsidRPr="00E242CA" w:rsidRDefault="001B0A34" w:rsidP="001B0A34">
      <w:pPr>
        <w:jc w:val="both"/>
        <w:rPr>
          <w:rFonts w:asciiTheme="majorBidi" w:eastAsia="Times New Roman" w:hAnsiTheme="majorBidi" w:cstheme="majorBidi"/>
          <w:color w:val="242424"/>
          <w:spacing w:val="-1"/>
          <w:sz w:val="18"/>
          <w:szCs w:val="18"/>
          <w:lang w:eastAsia="fr-FR"/>
        </w:rPr>
      </w:pPr>
      <w:r w:rsidRPr="00E242CA">
        <w:rPr>
          <w:rFonts w:asciiTheme="majorBidi" w:eastAsia="Times New Roman" w:hAnsiTheme="majorBidi" w:cstheme="majorBidi"/>
          <w:b/>
          <w:bCs/>
          <w:color w:val="242424"/>
          <w:spacing w:val="-1"/>
          <w:sz w:val="18"/>
          <w:szCs w:val="18"/>
          <w:lang w:eastAsia="fr-FR"/>
        </w:rPr>
        <w:t>Les seuls endroits où le judaïsme s’est conservé sont ceux où des maîtres de Thora ont pu livrer leurs enseignements.</w:t>
      </w:r>
      <w:r w:rsidRPr="00E242CA">
        <w:rPr>
          <w:rFonts w:asciiTheme="majorBidi" w:eastAsia="Times New Roman" w:hAnsiTheme="majorBidi" w:cstheme="majorBidi"/>
          <w:color w:val="242424"/>
          <w:spacing w:val="-1"/>
          <w:sz w:val="18"/>
          <w:szCs w:val="18"/>
          <w:lang w:eastAsia="fr-FR"/>
        </w:rPr>
        <w:t xml:space="preserve"> </w:t>
      </w:r>
      <w:r w:rsidRPr="00E242CA">
        <w:rPr>
          <w:rFonts w:asciiTheme="majorBidi" w:eastAsia="Times New Roman" w:hAnsiTheme="majorBidi" w:cstheme="majorBidi"/>
          <w:b/>
          <w:bCs/>
          <w:color w:val="242424"/>
          <w:spacing w:val="-1"/>
          <w:sz w:val="18"/>
          <w:szCs w:val="18"/>
          <w:lang w:eastAsia="fr-FR"/>
        </w:rPr>
        <w:t>A l’inverse, là où l’étude de la Thora a cessé d’être un élément vivant, le judaïsme a disparu, petit à petit.</w:t>
      </w:r>
      <w:r w:rsidRPr="00E242CA">
        <w:rPr>
          <w:rFonts w:asciiTheme="majorBidi" w:eastAsia="Times New Roman" w:hAnsiTheme="majorBidi" w:cstheme="majorBidi"/>
          <w:color w:val="242424"/>
          <w:spacing w:val="-1"/>
          <w:sz w:val="18"/>
          <w:szCs w:val="18"/>
          <w:lang w:eastAsia="fr-FR"/>
        </w:rPr>
        <w:t xml:space="preserve"> </w:t>
      </w:r>
      <w:r w:rsidRPr="00E242CA">
        <w:rPr>
          <w:rFonts w:asciiTheme="majorBidi" w:eastAsia="Times New Roman" w:hAnsiTheme="majorBidi" w:cstheme="majorBidi"/>
          <w:b/>
          <w:bCs/>
          <w:color w:val="242424"/>
          <w:spacing w:val="-1"/>
          <w:sz w:val="18"/>
          <w:szCs w:val="18"/>
          <w:lang w:eastAsia="fr-FR"/>
        </w:rPr>
        <w:t>Cette réalité historique est reprise et développée par le ‘</w:t>
      </w:r>
      <w:proofErr w:type="spellStart"/>
      <w:r w:rsidRPr="00E242CA">
        <w:rPr>
          <w:rFonts w:asciiTheme="majorBidi" w:eastAsia="Times New Roman" w:hAnsiTheme="majorBidi" w:cstheme="majorBidi"/>
          <w:b/>
          <w:bCs/>
          <w:color w:val="242424"/>
          <w:spacing w:val="-1"/>
          <w:sz w:val="18"/>
          <w:szCs w:val="18"/>
          <w:lang w:eastAsia="fr-FR"/>
        </w:rPr>
        <w:t>Hafetz</w:t>
      </w:r>
      <w:proofErr w:type="spellEnd"/>
      <w:r w:rsidRPr="00E242CA">
        <w:rPr>
          <w:rFonts w:asciiTheme="majorBidi" w:eastAsia="Times New Roman" w:hAnsiTheme="majorBidi" w:cstheme="majorBidi"/>
          <w:b/>
          <w:bCs/>
          <w:color w:val="242424"/>
          <w:spacing w:val="-1"/>
          <w:sz w:val="18"/>
          <w:szCs w:val="18"/>
          <w:lang w:eastAsia="fr-FR"/>
        </w:rPr>
        <w:t>-Haïm à plusieurs occasions dans ses écrits.</w:t>
      </w:r>
    </w:p>
    <w:p w14:paraId="4CEE0818" w14:textId="62B96C8A" w:rsidR="001B0A34" w:rsidRPr="001B0A34" w:rsidRDefault="001B0A34" w:rsidP="001B0A34">
      <w:pPr>
        <w:jc w:val="both"/>
        <w:rPr>
          <w:rFonts w:asciiTheme="majorBidi" w:eastAsia="Times New Roman" w:hAnsiTheme="majorBidi" w:cstheme="majorBidi"/>
          <w:color w:val="242424"/>
          <w:spacing w:val="-1"/>
          <w:sz w:val="18"/>
          <w:szCs w:val="18"/>
          <w:lang w:eastAsia="fr-FR"/>
        </w:rPr>
      </w:pPr>
      <w:r w:rsidRPr="00E242CA">
        <w:rPr>
          <w:rFonts w:asciiTheme="majorBidi" w:eastAsia="Times New Roman" w:hAnsiTheme="majorBidi" w:cstheme="majorBidi"/>
          <w:b/>
          <w:bCs/>
          <w:color w:val="242424"/>
          <w:spacing w:val="-1"/>
          <w:sz w:val="18"/>
          <w:szCs w:val="18"/>
          <w:lang w:eastAsia="fr-FR"/>
        </w:rPr>
        <w:t xml:space="preserve">Et le souci prévoyant de Moïse à l’égard de Ruben et Gad doit continuer à nous inspirer, aujourd’hui plus que </w:t>
      </w:r>
      <w:proofErr w:type="gramStart"/>
      <w:r w:rsidRPr="00E242CA">
        <w:rPr>
          <w:rFonts w:asciiTheme="majorBidi" w:eastAsia="Times New Roman" w:hAnsiTheme="majorBidi" w:cstheme="majorBidi"/>
          <w:b/>
          <w:bCs/>
          <w:color w:val="242424"/>
          <w:spacing w:val="-1"/>
          <w:sz w:val="18"/>
          <w:szCs w:val="18"/>
          <w:lang w:eastAsia="fr-FR"/>
        </w:rPr>
        <w:t>jamais.</w:t>
      </w:r>
      <w:r>
        <w:rPr>
          <w:rFonts w:asciiTheme="majorBidi" w:eastAsia="Times New Roman" w:hAnsiTheme="majorBidi" w:cstheme="majorBidi"/>
          <w:color w:val="242424"/>
          <w:spacing w:val="-1"/>
          <w:sz w:val="18"/>
          <w:szCs w:val="18"/>
          <w:lang w:eastAsia="fr-FR"/>
        </w:rPr>
        <w:t>`</w:t>
      </w:r>
      <w:proofErr w:type="gramEnd"/>
    </w:p>
    <w:p w14:paraId="59E4ECCE" w14:textId="5CEE7AA5" w:rsidR="00C7308C" w:rsidRPr="00E242CA" w:rsidRDefault="00C7308C" w:rsidP="00E242CA">
      <w:pPr>
        <w:autoSpaceDE w:val="0"/>
        <w:autoSpaceDN w:val="0"/>
        <w:adjustRightInd w:val="0"/>
        <w:jc w:val="both"/>
        <w:rPr>
          <w:rFonts w:asciiTheme="majorBidi" w:hAnsiTheme="majorBidi" w:cstheme="majorBidi"/>
          <w:color w:val="000000"/>
          <w:sz w:val="18"/>
          <w:szCs w:val="18"/>
        </w:rPr>
      </w:pPr>
      <w:r w:rsidRPr="00E242CA">
        <w:rPr>
          <w:rFonts w:asciiTheme="majorBidi" w:hAnsiTheme="majorBidi" w:cstheme="majorBidi"/>
          <w:color w:val="000000"/>
          <w:sz w:val="18"/>
          <w:szCs w:val="18"/>
        </w:rPr>
        <w:t xml:space="preserve">Le </w:t>
      </w:r>
      <w:r w:rsidRPr="00E242CA">
        <w:rPr>
          <w:rFonts w:asciiTheme="majorBidi" w:hAnsiTheme="majorBidi" w:cstheme="majorBidi"/>
          <w:b/>
          <w:bCs/>
          <w:color w:val="000000"/>
          <w:sz w:val="18"/>
          <w:szCs w:val="18"/>
        </w:rPr>
        <w:t xml:space="preserve">Netsiv, </w:t>
      </w:r>
      <w:r w:rsidRPr="00E242CA">
        <w:rPr>
          <w:rFonts w:asciiTheme="majorBidi" w:hAnsiTheme="majorBidi" w:cstheme="majorBidi"/>
          <w:color w:val="000000"/>
          <w:sz w:val="18"/>
          <w:szCs w:val="18"/>
        </w:rPr>
        <w:t>dans son commentaire sur la Paracha Devarim (</w:t>
      </w:r>
      <w:proofErr w:type="gramStart"/>
      <w:r w:rsidRPr="00E242CA">
        <w:rPr>
          <w:rFonts w:asciiTheme="majorBidi" w:hAnsiTheme="majorBidi" w:cstheme="majorBidi"/>
          <w:color w:val="000000"/>
          <w:sz w:val="18"/>
          <w:szCs w:val="18"/>
        </w:rPr>
        <w:t>3:</w:t>
      </w:r>
      <w:proofErr w:type="gramEnd"/>
      <w:r w:rsidRPr="00E242CA">
        <w:rPr>
          <w:rFonts w:asciiTheme="majorBidi" w:hAnsiTheme="majorBidi" w:cstheme="majorBidi"/>
          <w:color w:val="000000"/>
          <w:sz w:val="18"/>
          <w:szCs w:val="18"/>
        </w:rPr>
        <w:t>16), suggère que ces familles de Menashe n'avai</w:t>
      </w:r>
      <w:r w:rsidR="001B0A34">
        <w:rPr>
          <w:rFonts w:asciiTheme="majorBidi" w:hAnsiTheme="majorBidi" w:cstheme="majorBidi"/>
          <w:color w:val="000000"/>
          <w:sz w:val="18"/>
          <w:szCs w:val="18"/>
        </w:rPr>
        <w:t>en</w:t>
      </w:r>
      <w:r w:rsidRPr="00E242CA">
        <w:rPr>
          <w:rFonts w:asciiTheme="majorBidi" w:hAnsiTheme="majorBidi" w:cstheme="majorBidi"/>
          <w:color w:val="000000"/>
          <w:sz w:val="18"/>
          <w:szCs w:val="18"/>
        </w:rPr>
        <w:t>t pas d'intérêt à rester à l'est. Moshe, cependant, leur a ordonné de rester là-bas, parce qu’il y avait le besoin d’une présence forte de lettrés de la Torah dans ces territoires. Un verset dans Sefer Choftim (</w:t>
      </w:r>
      <w:proofErr w:type="gramStart"/>
      <w:r w:rsidRPr="00E242CA">
        <w:rPr>
          <w:rFonts w:asciiTheme="majorBidi" w:hAnsiTheme="majorBidi" w:cstheme="majorBidi"/>
          <w:color w:val="000000"/>
          <w:sz w:val="18"/>
          <w:szCs w:val="18"/>
        </w:rPr>
        <w:t>5:</w:t>
      </w:r>
      <w:proofErr w:type="gramEnd"/>
      <w:r w:rsidRPr="00E242CA">
        <w:rPr>
          <w:rFonts w:asciiTheme="majorBidi" w:hAnsiTheme="majorBidi" w:cstheme="majorBidi"/>
          <w:color w:val="000000"/>
          <w:sz w:val="18"/>
          <w:szCs w:val="18"/>
        </w:rPr>
        <w:t>14) parle des "</w:t>
      </w:r>
      <w:proofErr w:type="spellStart"/>
      <w:r w:rsidRPr="00E242CA">
        <w:rPr>
          <w:rFonts w:asciiTheme="majorBidi" w:hAnsiTheme="majorBidi" w:cstheme="majorBidi"/>
          <w:color w:val="000000"/>
          <w:sz w:val="18"/>
          <w:szCs w:val="18"/>
        </w:rPr>
        <w:t>me</w:t>
      </w:r>
      <w:r w:rsidR="000A4B1A" w:rsidRPr="00E242CA">
        <w:rPr>
          <w:rFonts w:asciiTheme="majorBidi" w:hAnsiTheme="majorBidi" w:cstheme="majorBidi"/>
          <w:color w:val="000000"/>
          <w:sz w:val="18"/>
          <w:szCs w:val="18"/>
        </w:rPr>
        <w:t>’</w:t>
      </w:r>
      <w:r w:rsidRPr="00E242CA">
        <w:rPr>
          <w:rFonts w:asciiTheme="majorBidi" w:hAnsiTheme="majorBidi" w:cstheme="majorBidi"/>
          <w:color w:val="000000"/>
          <w:sz w:val="18"/>
          <w:szCs w:val="18"/>
        </w:rPr>
        <w:t>hokekim</w:t>
      </w:r>
      <w:proofErr w:type="spellEnd"/>
      <w:r w:rsidRPr="00E242CA">
        <w:rPr>
          <w:rFonts w:asciiTheme="majorBidi" w:hAnsiTheme="majorBidi" w:cstheme="majorBidi"/>
          <w:color w:val="000000"/>
          <w:sz w:val="18"/>
          <w:szCs w:val="18"/>
        </w:rPr>
        <w:t xml:space="preserve">" ("les législateurs," une référence aux lettrés de Torah) de la tribu de Menashe, indiquant que </w:t>
      </w:r>
      <w:r w:rsidRPr="00E242CA">
        <w:rPr>
          <w:rFonts w:asciiTheme="majorBidi" w:hAnsiTheme="majorBidi" w:cstheme="majorBidi"/>
          <w:color w:val="000000"/>
          <w:sz w:val="18"/>
          <w:szCs w:val="18"/>
        </w:rPr>
        <w:lastRenderedPageBreak/>
        <w:t xml:space="preserve">cette tribu avait produit de grands enseignants. Moshe a donc demandé à ces familles de Menashe de se joindre avec Reouven et Gad afin d'assurer une proportion significative de rabbis et d’érudits de l’autre côté du Jourdain. </w:t>
      </w:r>
    </w:p>
    <w:p w14:paraId="3E5D81B7" w14:textId="3D6FBA92" w:rsidR="00C7308C" w:rsidRDefault="00C7308C" w:rsidP="00E242CA">
      <w:pPr>
        <w:autoSpaceDE w:val="0"/>
        <w:autoSpaceDN w:val="0"/>
        <w:adjustRightInd w:val="0"/>
        <w:jc w:val="both"/>
        <w:rPr>
          <w:rFonts w:asciiTheme="majorBidi" w:hAnsiTheme="majorBidi" w:cstheme="majorBidi"/>
          <w:color w:val="000000"/>
          <w:sz w:val="18"/>
          <w:szCs w:val="18"/>
        </w:rPr>
      </w:pPr>
      <w:r w:rsidRPr="00E242CA">
        <w:rPr>
          <w:rFonts w:asciiTheme="majorBidi" w:hAnsiTheme="majorBidi" w:cstheme="majorBidi"/>
          <w:color w:val="000000"/>
          <w:sz w:val="18"/>
          <w:szCs w:val="18"/>
        </w:rPr>
        <w:t xml:space="preserve">Pourtant une autre explication est offerte par </w:t>
      </w:r>
      <w:r w:rsidRPr="00E242CA">
        <w:rPr>
          <w:rFonts w:asciiTheme="majorBidi" w:hAnsiTheme="majorBidi" w:cstheme="majorBidi"/>
          <w:b/>
          <w:bCs/>
          <w:color w:val="000000"/>
          <w:sz w:val="18"/>
          <w:szCs w:val="18"/>
        </w:rPr>
        <w:t>Rav Avraham Korman</w:t>
      </w:r>
      <w:r w:rsidRPr="00E242CA">
        <w:rPr>
          <w:rFonts w:asciiTheme="majorBidi" w:hAnsiTheme="majorBidi" w:cstheme="majorBidi"/>
          <w:color w:val="000000"/>
          <w:sz w:val="18"/>
          <w:szCs w:val="18"/>
        </w:rPr>
        <w:t>, dans " Le-</w:t>
      </w:r>
      <w:proofErr w:type="spellStart"/>
      <w:r w:rsidRPr="00E242CA">
        <w:rPr>
          <w:rFonts w:asciiTheme="majorBidi" w:hAnsiTheme="majorBidi" w:cstheme="majorBidi"/>
          <w:color w:val="000000"/>
          <w:sz w:val="18"/>
          <w:szCs w:val="18"/>
        </w:rPr>
        <w:t>doroteha</w:t>
      </w:r>
      <w:proofErr w:type="spellEnd"/>
      <w:r w:rsidRPr="00E242CA">
        <w:rPr>
          <w:rFonts w:asciiTheme="majorBidi" w:hAnsiTheme="majorBidi" w:cstheme="majorBidi"/>
          <w:color w:val="000000"/>
          <w:sz w:val="18"/>
          <w:szCs w:val="18"/>
        </w:rPr>
        <w:t xml:space="preserve"> 'Ha-paracha." (Le point crucial de sa théorie apparaît aussi dans Rav Gavriel Zev Margolis' "</w:t>
      </w:r>
      <w:proofErr w:type="spellStart"/>
      <w:r w:rsidRPr="00E242CA">
        <w:rPr>
          <w:rFonts w:asciiTheme="majorBidi" w:hAnsiTheme="majorBidi" w:cstheme="majorBidi"/>
          <w:color w:val="000000"/>
          <w:sz w:val="18"/>
          <w:szCs w:val="18"/>
        </w:rPr>
        <w:t>Torat</w:t>
      </w:r>
      <w:proofErr w:type="spellEnd"/>
      <w:r w:rsidRPr="00E242CA">
        <w:rPr>
          <w:rFonts w:asciiTheme="majorBidi" w:hAnsiTheme="majorBidi" w:cstheme="majorBidi"/>
          <w:color w:val="000000"/>
          <w:sz w:val="18"/>
          <w:szCs w:val="18"/>
        </w:rPr>
        <w:t xml:space="preserve"> Gavriel.") La séparation des deux tribus sur le côté opposé de la rivière du Jourdain courait le risque de couper ces deux tribus du reste de la nation. En fait, le Sefer Yehoshua (chapitre 22) dit que les tribus à l'est ont installé un grand </w:t>
      </w:r>
      <w:proofErr w:type="spellStart"/>
      <w:r w:rsidRPr="00E242CA">
        <w:rPr>
          <w:rFonts w:asciiTheme="majorBidi" w:hAnsiTheme="majorBidi" w:cstheme="majorBidi"/>
          <w:color w:val="000000"/>
          <w:sz w:val="18"/>
          <w:szCs w:val="18"/>
        </w:rPr>
        <w:t>autel</w:t>
      </w:r>
      <w:proofErr w:type="spellEnd"/>
      <w:r w:rsidRPr="00E242CA">
        <w:rPr>
          <w:rFonts w:asciiTheme="majorBidi" w:hAnsiTheme="majorBidi" w:cstheme="majorBidi"/>
          <w:color w:val="000000"/>
          <w:sz w:val="18"/>
          <w:szCs w:val="18"/>
        </w:rPr>
        <w:t xml:space="preserve"> le long du Jourdain comme un symbole de leur association permanente entre les Bne Israël, en dépit de la frontière naturelle qui les sépare. Ils décrivent très clairement aux autres tribus leur inquiétude authentique de se couper du reste de la nation. Moshe a essayé d'éviter ce problème en envoyant une part de la tribu de Menashe avec Reouven et Gad. Ces familles de Menashe maintiendraient sans aucun doute des rencontres avec le reste de la tribu sur l'ouest, ainsi assurant les tribus de l'est comme incluses dans la partie des Bne Israël. Fait intéressant, Rav Korman note que le reste de Menashe a résidé dans le domaine de Bet Chéan (voir Yehoshua 17</w:t>
      </w:r>
      <w:r w:rsidR="001B0A34">
        <w:rPr>
          <w:rFonts w:asciiTheme="majorBidi" w:hAnsiTheme="majorBidi" w:cstheme="majorBidi"/>
          <w:color w:val="000000"/>
          <w:sz w:val="18"/>
          <w:szCs w:val="18"/>
        </w:rPr>
        <w:t xml:space="preserve"> </w:t>
      </w:r>
      <w:r w:rsidRPr="00E242CA">
        <w:rPr>
          <w:rFonts w:asciiTheme="majorBidi" w:hAnsiTheme="majorBidi" w:cstheme="majorBidi"/>
          <w:color w:val="000000"/>
          <w:sz w:val="18"/>
          <w:szCs w:val="18"/>
        </w:rPr>
        <w:t xml:space="preserve">:11), qui fait directement face à la région de Gilad, où les familles de l’est de Menashe sont </w:t>
      </w:r>
      <w:r w:rsidR="001B0A34" w:rsidRPr="00E242CA">
        <w:rPr>
          <w:rFonts w:asciiTheme="majorBidi" w:hAnsiTheme="majorBidi" w:cstheme="majorBidi"/>
          <w:color w:val="000000"/>
          <w:sz w:val="18"/>
          <w:szCs w:val="18"/>
        </w:rPr>
        <w:t>restées</w:t>
      </w:r>
      <w:r w:rsidRPr="00E242CA">
        <w:rPr>
          <w:rFonts w:asciiTheme="majorBidi" w:hAnsiTheme="majorBidi" w:cstheme="majorBidi"/>
          <w:color w:val="000000"/>
          <w:sz w:val="18"/>
          <w:szCs w:val="18"/>
        </w:rPr>
        <w:t xml:space="preserve"> à l</w:t>
      </w:r>
      <w:r w:rsidR="001B0A34">
        <w:rPr>
          <w:rFonts w:asciiTheme="majorBidi" w:hAnsiTheme="majorBidi" w:cstheme="majorBidi"/>
          <w:color w:val="000000"/>
          <w:sz w:val="18"/>
          <w:szCs w:val="18"/>
        </w:rPr>
        <w:t>’</w:t>
      </w:r>
      <w:r w:rsidRPr="00E242CA">
        <w:rPr>
          <w:rFonts w:asciiTheme="majorBidi" w:hAnsiTheme="majorBidi" w:cstheme="majorBidi"/>
          <w:color w:val="000000"/>
          <w:sz w:val="18"/>
          <w:szCs w:val="18"/>
        </w:rPr>
        <w:t xml:space="preserve">est de la rivière. Le voyage régulier à travers le Jourdain par les différentes familles de Menashe empêchait la signification de la rivière comme une limite de frontière, de cette façon assurant que les tribus à l'est du Jourdain continueraient </w:t>
      </w:r>
      <w:r w:rsidR="001B0A34">
        <w:rPr>
          <w:rFonts w:asciiTheme="majorBidi" w:hAnsiTheme="majorBidi" w:cstheme="majorBidi"/>
          <w:color w:val="000000"/>
          <w:sz w:val="18"/>
          <w:szCs w:val="18"/>
        </w:rPr>
        <w:t xml:space="preserve">à </w:t>
      </w:r>
      <w:r w:rsidRPr="00E242CA">
        <w:rPr>
          <w:rFonts w:asciiTheme="majorBidi" w:hAnsiTheme="majorBidi" w:cstheme="majorBidi"/>
          <w:color w:val="000000"/>
          <w:sz w:val="18"/>
          <w:szCs w:val="18"/>
        </w:rPr>
        <w:t xml:space="preserve">se regarder </w:t>
      </w:r>
      <w:r w:rsidR="001B0A34">
        <w:rPr>
          <w:rFonts w:asciiTheme="majorBidi" w:hAnsiTheme="majorBidi" w:cstheme="majorBidi"/>
          <w:color w:val="000000"/>
          <w:sz w:val="18"/>
          <w:szCs w:val="18"/>
        </w:rPr>
        <w:t xml:space="preserve">comme </w:t>
      </w:r>
      <w:r w:rsidRPr="00E242CA">
        <w:rPr>
          <w:rFonts w:asciiTheme="majorBidi" w:hAnsiTheme="majorBidi" w:cstheme="majorBidi"/>
          <w:color w:val="000000"/>
          <w:sz w:val="18"/>
          <w:szCs w:val="18"/>
        </w:rPr>
        <w:t xml:space="preserve">restant la partie est de Eretz Israël. </w:t>
      </w:r>
      <w:r w:rsidR="00E8540A">
        <w:rPr>
          <w:rFonts w:asciiTheme="majorBidi" w:hAnsiTheme="majorBidi" w:cstheme="majorBidi"/>
          <w:color w:val="000000"/>
          <w:sz w:val="18"/>
          <w:szCs w:val="18"/>
        </w:rPr>
        <w:t>`</w:t>
      </w:r>
    </w:p>
    <w:p w14:paraId="53EC8DF0" w14:textId="097FD971" w:rsidR="00E8540A" w:rsidRPr="00E242CA" w:rsidRDefault="00E8540A" w:rsidP="00E8540A">
      <w:pPr>
        <w:autoSpaceDE w:val="0"/>
        <w:autoSpaceDN w:val="0"/>
        <w:adjustRightInd w:val="0"/>
        <w:jc w:val="both"/>
        <w:rPr>
          <w:rFonts w:asciiTheme="majorBidi" w:hAnsiTheme="majorBidi" w:cstheme="majorBidi"/>
          <w:color w:val="000000"/>
          <w:sz w:val="18"/>
          <w:szCs w:val="18"/>
        </w:rPr>
      </w:pPr>
      <w:proofErr w:type="spellStart"/>
      <w:r w:rsidRPr="00E8540A">
        <w:rPr>
          <w:rFonts w:asciiTheme="majorBidi" w:hAnsiTheme="majorBidi" w:cstheme="majorBidi"/>
          <w:b/>
          <w:bCs/>
          <w:color w:val="000000"/>
          <w:sz w:val="18"/>
          <w:szCs w:val="18"/>
        </w:rPr>
        <w:t>Tzror</w:t>
      </w:r>
      <w:proofErr w:type="spellEnd"/>
      <w:r w:rsidRPr="00E8540A">
        <w:rPr>
          <w:rFonts w:asciiTheme="majorBidi" w:hAnsiTheme="majorBidi" w:cstheme="majorBidi"/>
          <w:b/>
          <w:bCs/>
          <w:color w:val="000000"/>
          <w:sz w:val="18"/>
          <w:szCs w:val="18"/>
        </w:rPr>
        <w:t xml:space="preserve"> Hamor</w:t>
      </w:r>
      <w:r w:rsidRPr="00E8540A">
        <w:rPr>
          <w:rFonts w:asciiTheme="majorBidi" w:hAnsiTheme="majorBidi" w:cstheme="majorBidi"/>
          <w:color w:val="000000"/>
          <w:sz w:val="18"/>
          <w:szCs w:val="18"/>
        </w:rPr>
        <w:t xml:space="preserve"> explique que la tribu de Yoseif avait le pouvoir particulier de superviser et de contrôler le comportement des autres tribus, une sorte de rite de passage rappelant l'époque où Yos</w:t>
      </w:r>
      <w:r>
        <w:rPr>
          <w:rFonts w:asciiTheme="majorBidi" w:hAnsiTheme="majorBidi" w:cstheme="majorBidi"/>
          <w:color w:val="000000"/>
          <w:sz w:val="18"/>
          <w:szCs w:val="18"/>
        </w:rPr>
        <w:t>se</w:t>
      </w:r>
      <w:r w:rsidRPr="00E8540A">
        <w:rPr>
          <w:rFonts w:asciiTheme="majorBidi" w:hAnsiTheme="majorBidi" w:cstheme="majorBidi"/>
          <w:color w:val="000000"/>
          <w:sz w:val="18"/>
          <w:szCs w:val="18"/>
        </w:rPr>
        <w:t>f, en Égypte, avait veillé aux besoins de ses frères et sœurs pendant environ quatre-vingts ans. Il y avait deux tribus descendantes de Yos</w:t>
      </w:r>
      <w:r>
        <w:rPr>
          <w:rFonts w:asciiTheme="majorBidi" w:hAnsiTheme="majorBidi" w:cstheme="majorBidi"/>
          <w:color w:val="000000"/>
          <w:sz w:val="18"/>
          <w:szCs w:val="18"/>
        </w:rPr>
        <w:t>se</w:t>
      </w:r>
      <w:r w:rsidRPr="00E8540A">
        <w:rPr>
          <w:rFonts w:asciiTheme="majorBidi" w:hAnsiTheme="majorBidi" w:cstheme="majorBidi"/>
          <w:color w:val="000000"/>
          <w:sz w:val="18"/>
          <w:szCs w:val="18"/>
        </w:rPr>
        <w:t xml:space="preserve">f : Efrayim et </w:t>
      </w:r>
      <w:proofErr w:type="spellStart"/>
      <w:r w:rsidRPr="00E8540A">
        <w:rPr>
          <w:rFonts w:asciiTheme="majorBidi" w:hAnsiTheme="majorBidi" w:cstheme="majorBidi"/>
          <w:color w:val="000000"/>
          <w:sz w:val="18"/>
          <w:szCs w:val="18"/>
        </w:rPr>
        <w:t>Mena</w:t>
      </w:r>
      <w:r>
        <w:rPr>
          <w:rFonts w:asciiTheme="majorBidi" w:hAnsiTheme="majorBidi" w:cstheme="majorBidi"/>
          <w:color w:val="000000"/>
          <w:sz w:val="18"/>
          <w:szCs w:val="18"/>
        </w:rPr>
        <w:t>che</w:t>
      </w:r>
      <w:proofErr w:type="spellEnd"/>
      <w:r w:rsidRPr="00E8540A">
        <w:rPr>
          <w:rFonts w:asciiTheme="majorBidi" w:hAnsiTheme="majorBidi" w:cstheme="majorBidi"/>
          <w:color w:val="000000"/>
          <w:sz w:val="18"/>
          <w:szCs w:val="18"/>
        </w:rPr>
        <w:t>. Moïse a fait en sorte qu'il y ait une proportion égale de descendants de Yos</w:t>
      </w:r>
      <w:r>
        <w:rPr>
          <w:rFonts w:asciiTheme="majorBidi" w:hAnsiTheme="majorBidi" w:cstheme="majorBidi"/>
          <w:color w:val="000000"/>
          <w:sz w:val="18"/>
          <w:szCs w:val="18"/>
        </w:rPr>
        <w:t>s</w:t>
      </w:r>
      <w:r w:rsidRPr="00E8540A">
        <w:rPr>
          <w:rFonts w:asciiTheme="majorBidi" w:hAnsiTheme="majorBidi" w:cstheme="majorBidi"/>
          <w:color w:val="000000"/>
          <w:sz w:val="18"/>
          <w:szCs w:val="18"/>
        </w:rPr>
        <w:t>ef parmi toutes les autres tribus. La moitié d'une tribu résidait avec les deux tribus transjordaniennes de Reuv</w:t>
      </w:r>
      <w:r>
        <w:rPr>
          <w:rFonts w:asciiTheme="majorBidi" w:hAnsiTheme="majorBidi" w:cstheme="majorBidi"/>
          <w:color w:val="000000"/>
          <w:sz w:val="18"/>
          <w:szCs w:val="18"/>
        </w:rPr>
        <w:t>e</w:t>
      </w:r>
      <w:r w:rsidRPr="00E8540A">
        <w:rPr>
          <w:rFonts w:asciiTheme="majorBidi" w:hAnsiTheme="majorBidi" w:cstheme="majorBidi"/>
          <w:color w:val="000000"/>
          <w:sz w:val="18"/>
          <w:szCs w:val="18"/>
        </w:rPr>
        <w:t xml:space="preserve">n et de Gad, soit une proportion d'un pour quatre, et l'autre moitié résidait en Eretz Israël avec les dix autres tribus, également dans une proportion d'un pour quatre. D'après les paroles du </w:t>
      </w:r>
      <w:proofErr w:type="spellStart"/>
      <w:r w:rsidRPr="00E8540A">
        <w:rPr>
          <w:rFonts w:asciiTheme="majorBidi" w:hAnsiTheme="majorBidi" w:cstheme="majorBidi"/>
          <w:color w:val="000000"/>
          <w:sz w:val="18"/>
          <w:szCs w:val="18"/>
        </w:rPr>
        <w:t>Tzror</w:t>
      </w:r>
      <w:proofErr w:type="spellEnd"/>
      <w:r w:rsidRPr="00E8540A">
        <w:rPr>
          <w:rFonts w:asciiTheme="majorBidi" w:hAnsiTheme="majorBidi" w:cstheme="majorBidi"/>
          <w:color w:val="000000"/>
          <w:sz w:val="18"/>
          <w:szCs w:val="18"/>
        </w:rPr>
        <w:t xml:space="preserve"> Hamor, le sens de notre verset</w:t>
      </w:r>
      <w:r>
        <w:rPr>
          <w:rFonts w:asciiTheme="majorBidi" w:hAnsiTheme="majorBidi" w:cstheme="majorBidi"/>
          <w:color w:val="000000"/>
          <w:sz w:val="18"/>
          <w:szCs w:val="18"/>
        </w:rPr>
        <w:t xml:space="preserve"> : </w:t>
      </w:r>
      <w:r w:rsidRPr="00E8540A">
        <w:rPr>
          <w:rFonts w:asciiTheme="majorBidi" w:hAnsiTheme="majorBidi" w:cstheme="majorBidi"/>
          <w:i/>
          <w:iCs/>
          <w:sz w:val="18"/>
          <w:szCs w:val="18"/>
        </w:rPr>
        <w:t xml:space="preserve">Ch. 32, v. </w:t>
      </w:r>
      <w:proofErr w:type="gramStart"/>
      <w:r w:rsidRPr="00E8540A">
        <w:rPr>
          <w:rFonts w:asciiTheme="majorBidi" w:hAnsiTheme="majorBidi" w:cstheme="majorBidi"/>
          <w:i/>
          <w:iCs/>
          <w:sz w:val="18"/>
          <w:szCs w:val="18"/>
        </w:rPr>
        <w:t>33:</w:t>
      </w:r>
      <w:proofErr w:type="gramEnd"/>
      <w:r w:rsidRPr="00E8540A">
        <w:rPr>
          <w:rFonts w:asciiTheme="majorBidi" w:hAnsiTheme="majorBidi" w:cstheme="majorBidi"/>
          <w:i/>
          <w:iCs/>
          <w:sz w:val="18"/>
          <w:szCs w:val="18"/>
        </w:rPr>
        <w:t xml:space="preserve"> "</w:t>
      </w:r>
      <w:proofErr w:type="spellStart"/>
      <w:r w:rsidRPr="00E8540A">
        <w:rPr>
          <w:rFonts w:asciiTheme="majorBidi" w:hAnsiTheme="majorBidi" w:cstheme="majorBidi"/>
          <w:i/>
          <w:iCs/>
          <w:sz w:val="18"/>
          <w:szCs w:val="18"/>
        </w:rPr>
        <w:t>V'lachatzi</w:t>
      </w:r>
      <w:proofErr w:type="spellEnd"/>
      <w:r w:rsidRPr="00E8540A">
        <w:rPr>
          <w:rFonts w:asciiTheme="majorBidi" w:hAnsiTheme="majorBidi" w:cstheme="majorBidi"/>
          <w:i/>
          <w:iCs/>
          <w:sz w:val="18"/>
          <w:szCs w:val="18"/>
        </w:rPr>
        <w:t xml:space="preserve"> </w:t>
      </w:r>
      <w:proofErr w:type="spellStart"/>
      <w:r w:rsidRPr="00E8540A">
        <w:rPr>
          <w:rFonts w:asciiTheme="majorBidi" w:hAnsiTheme="majorBidi" w:cstheme="majorBidi"/>
          <w:i/>
          <w:iCs/>
          <w:sz w:val="18"/>
          <w:szCs w:val="18"/>
        </w:rPr>
        <w:t>sheivet</w:t>
      </w:r>
      <w:proofErr w:type="spellEnd"/>
      <w:r w:rsidRPr="00E8540A">
        <w:rPr>
          <w:rFonts w:asciiTheme="majorBidi" w:hAnsiTheme="majorBidi" w:cstheme="majorBidi"/>
          <w:i/>
          <w:iCs/>
          <w:sz w:val="18"/>
          <w:szCs w:val="18"/>
        </w:rPr>
        <w:t xml:space="preserve"> Men</w:t>
      </w:r>
      <w:r>
        <w:rPr>
          <w:rFonts w:asciiTheme="majorBidi" w:hAnsiTheme="majorBidi" w:cstheme="majorBidi"/>
          <w:i/>
          <w:iCs/>
          <w:sz w:val="18"/>
          <w:szCs w:val="18"/>
        </w:rPr>
        <w:t>ache</w:t>
      </w:r>
      <w:r w:rsidRPr="00E8540A">
        <w:rPr>
          <w:rFonts w:asciiTheme="majorBidi" w:hAnsiTheme="majorBidi" w:cstheme="majorBidi"/>
          <w:i/>
          <w:iCs/>
          <w:sz w:val="18"/>
          <w:szCs w:val="18"/>
        </w:rPr>
        <w:t xml:space="preserve"> </w:t>
      </w:r>
      <w:r>
        <w:rPr>
          <w:rFonts w:asciiTheme="majorBidi" w:hAnsiTheme="majorBidi" w:cstheme="majorBidi"/>
          <w:i/>
          <w:iCs/>
          <w:sz w:val="18"/>
          <w:szCs w:val="18"/>
        </w:rPr>
        <w:t>b</w:t>
      </w:r>
      <w:r w:rsidRPr="00E8540A">
        <w:rPr>
          <w:rFonts w:asciiTheme="majorBidi" w:hAnsiTheme="majorBidi" w:cstheme="majorBidi"/>
          <w:i/>
          <w:iCs/>
          <w:sz w:val="18"/>
          <w:szCs w:val="18"/>
        </w:rPr>
        <w:t>en Y</w:t>
      </w:r>
      <w:r>
        <w:rPr>
          <w:rFonts w:asciiTheme="majorBidi" w:hAnsiTheme="majorBidi" w:cstheme="majorBidi"/>
          <w:i/>
          <w:iCs/>
          <w:sz w:val="18"/>
          <w:szCs w:val="18"/>
        </w:rPr>
        <w:t>osse</w:t>
      </w:r>
      <w:r w:rsidRPr="00E8540A">
        <w:rPr>
          <w:rFonts w:asciiTheme="majorBidi" w:hAnsiTheme="majorBidi" w:cstheme="majorBidi"/>
          <w:i/>
          <w:iCs/>
          <w:sz w:val="18"/>
          <w:szCs w:val="18"/>
        </w:rPr>
        <w:t>f"</w:t>
      </w:r>
      <w:r>
        <w:rPr>
          <w:rFonts w:asciiTheme="majorBidi" w:hAnsiTheme="majorBidi" w:cstheme="majorBidi"/>
          <w:color w:val="000000"/>
          <w:sz w:val="18"/>
          <w:szCs w:val="18"/>
        </w:rPr>
        <w:t xml:space="preserve"> </w:t>
      </w:r>
      <w:r w:rsidRPr="00E8540A">
        <w:rPr>
          <w:rFonts w:asciiTheme="majorBidi" w:hAnsiTheme="majorBidi" w:cstheme="majorBidi"/>
          <w:color w:val="000000"/>
          <w:sz w:val="18"/>
          <w:szCs w:val="18"/>
        </w:rPr>
        <w:t>semble parfaitement clair. Le mot « </w:t>
      </w:r>
      <w:proofErr w:type="spellStart"/>
      <w:r w:rsidRPr="00E8540A">
        <w:rPr>
          <w:rFonts w:asciiTheme="majorBidi" w:hAnsiTheme="majorBidi" w:cstheme="majorBidi"/>
          <w:color w:val="000000"/>
          <w:sz w:val="18"/>
          <w:szCs w:val="18"/>
        </w:rPr>
        <w:t>sheivet</w:t>
      </w:r>
      <w:proofErr w:type="spellEnd"/>
      <w:r w:rsidRPr="00E8540A">
        <w:rPr>
          <w:rFonts w:asciiTheme="majorBidi" w:hAnsiTheme="majorBidi" w:cstheme="majorBidi"/>
          <w:color w:val="000000"/>
          <w:sz w:val="18"/>
          <w:szCs w:val="18"/>
        </w:rPr>
        <w:t> » n'est pas employé lorsqu'il est question de Gad et de Reuven. Le père de M</w:t>
      </w:r>
      <w:r>
        <w:rPr>
          <w:rFonts w:asciiTheme="majorBidi" w:hAnsiTheme="majorBidi" w:cstheme="majorBidi"/>
          <w:color w:val="000000"/>
          <w:sz w:val="18"/>
          <w:szCs w:val="18"/>
        </w:rPr>
        <w:t>enache</w:t>
      </w:r>
      <w:r w:rsidRPr="00E8540A">
        <w:rPr>
          <w:rFonts w:asciiTheme="majorBidi" w:hAnsiTheme="majorBidi" w:cstheme="majorBidi"/>
          <w:color w:val="000000"/>
          <w:sz w:val="18"/>
          <w:szCs w:val="18"/>
        </w:rPr>
        <w:t>, Yoss</w:t>
      </w:r>
      <w:r>
        <w:rPr>
          <w:rFonts w:asciiTheme="majorBidi" w:hAnsiTheme="majorBidi" w:cstheme="majorBidi"/>
          <w:color w:val="000000"/>
          <w:sz w:val="18"/>
          <w:szCs w:val="18"/>
        </w:rPr>
        <w:t>e</w:t>
      </w:r>
      <w:r w:rsidRPr="00E8540A">
        <w:rPr>
          <w:rFonts w:asciiTheme="majorBidi" w:hAnsiTheme="majorBidi" w:cstheme="majorBidi"/>
          <w:color w:val="000000"/>
          <w:sz w:val="18"/>
          <w:szCs w:val="18"/>
        </w:rPr>
        <w:t xml:space="preserve">f, est mentionné, ce qui paraît superflu. Cependant, puisque la moitié des </w:t>
      </w:r>
      <w:proofErr w:type="spellStart"/>
      <w:r w:rsidRPr="00E8540A">
        <w:rPr>
          <w:rFonts w:asciiTheme="majorBidi" w:hAnsiTheme="majorBidi" w:cstheme="majorBidi"/>
          <w:color w:val="000000"/>
          <w:sz w:val="18"/>
          <w:szCs w:val="18"/>
        </w:rPr>
        <w:t>M</w:t>
      </w:r>
      <w:r>
        <w:rPr>
          <w:rFonts w:asciiTheme="majorBidi" w:hAnsiTheme="majorBidi" w:cstheme="majorBidi"/>
          <w:color w:val="000000"/>
          <w:sz w:val="18"/>
          <w:szCs w:val="18"/>
        </w:rPr>
        <w:t>enach</w:t>
      </w:r>
      <w:r w:rsidRPr="00E8540A">
        <w:rPr>
          <w:rFonts w:asciiTheme="majorBidi" w:hAnsiTheme="majorBidi" w:cstheme="majorBidi"/>
          <w:color w:val="000000"/>
          <w:sz w:val="18"/>
          <w:szCs w:val="18"/>
        </w:rPr>
        <w:t>é</w:t>
      </w:r>
      <w:proofErr w:type="spellEnd"/>
      <w:r w:rsidRPr="00E8540A">
        <w:rPr>
          <w:rFonts w:asciiTheme="majorBidi" w:hAnsiTheme="majorBidi" w:cstheme="majorBidi"/>
          <w:color w:val="000000"/>
          <w:sz w:val="18"/>
          <w:szCs w:val="18"/>
        </w:rPr>
        <w:t xml:space="preserve"> résidait en Transjordanie parce qu'ils descendaient de Yoss</w:t>
      </w:r>
      <w:r>
        <w:rPr>
          <w:rFonts w:asciiTheme="majorBidi" w:hAnsiTheme="majorBidi" w:cstheme="majorBidi"/>
          <w:color w:val="000000"/>
          <w:sz w:val="18"/>
          <w:szCs w:val="18"/>
        </w:rPr>
        <w:t>e</w:t>
      </w:r>
      <w:r w:rsidRPr="00E8540A">
        <w:rPr>
          <w:rFonts w:asciiTheme="majorBidi" w:hAnsiTheme="majorBidi" w:cstheme="majorBidi"/>
          <w:color w:val="000000"/>
          <w:sz w:val="18"/>
          <w:szCs w:val="18"/>
        </w:rPr>
        <w:t>f, il est tout à fait pertinent de mentionner ces deux points.</w:t>
      </w:r>
    </w:p>
    <w:p w14:paraId="38BD5BA6" w14:textId="12E2C2AE" w:rsidR="003B5EED" w:rsidRPr="001B0A34" w:rsidRDefault="00C7308C" w:rsidP="001B0A34">
      <w:pPr>
        <w:autoSpaceDE w:val="0"/>
        <w:autoSpaceDN w:val="0"/>
        <w:adjustRightInd w:val="0"/>
        <w:jc w:val="both"/>
        <w:rPr>
          <w:rFonts w:asciiTheme="majorBidi" w:hAnsiTheme="majorBidi" w:cstheme="majorBidi"/>
          <w:color w:val="000000"/>
          <w:sz w:val="18"/>
          <w:szCs w:val="18"/>
        </w:rPr>
      </w:pPr>
      <w:r w:rsidRPr="00E242CA">
        <w:rPr>
          <w:rFonts w:asciiTheme="majorBidi" w:hAnsiTheme="majorBidi" w:cstheme="majorBidi"/>
          <w:color w:val="000000"/>
          <w:sz w:val="18"/>
          <w:szCs w:val="18"/>
        </w:rPr>
        <w:t xml:space="preserve">Le </w:t>
      </w:r>
      <w:r w:rsidRPr="00E242CA">
        <w:rPr>
          <w:rFonts w:asciiTheme="majorBidi" w:hAnsiTheme="majorBidi" w:cstheme="majorBidi"/>
          <w:b/>
          <w:bCs/>
          <w:color w:val="000000"/>
          <w:sz w:val="18"/>
          <w:szCs w:val="18"/>
        </w:rPr>
        <w:t xml:space="preserve">Hizqouni </w:t>
      </w:r>
      <w:r w:rsidRPr="00E242CA">
        <w:rPr>
          <w:rFonts w:asciiTheme="majorBidi" w:hAnsiTheme="majorBidi" w:cstheme="majorBidi"/>
          <w:color w:val="000000"/>
          <w:sz w:val="18"/>
          <w:szCs w:val="18"/>
        </w:rPr>
        <w:t xml:space="preserve">dans son commentaire, apporte un Midrash (Berechit Rabba </w:t>
      </w:r>
      <w:proofErr w:type="gramStart"/>
      <w:r w:rsidRPr="00E242CA">
        <w:rPr>
          <w:rFonts w:asciiTheme="majorBidi" w:hAnsiTheme="majorBidi" w:cstheme="majorBidi"/>
          <w:color w:val="000000"/>
          <w:sz w:val="18"/>
          <w:szCs w:val="18"/>
        </w:rPr>
        <w:t>84:</w:t>
      </w:r>
      <w:proofErr w:type="gramEnd"/>
      <w:r w:rsidRPr="00E242CA">
        <w:rPr>
          <w:rFonts w:asciiTheme="majorBidi" w:hAnsiTheme="majorBidi" w:cstheme="majorBidi"/>
          <w:color w:val="000000"/>
          <w:sz w:val="18"/>
          <w:szCs w:val="18"/>
        </w:rPr>
        <w:t>19) qui explique que M</w:t>
      </w:r>
      <w:r w:rsidR="000A4B1A" w:rsidRPr="00E242CA">
        <w:rPr>
          <w:rFonts w:asciiTheme="majorBidi" w:hAnsiTheme="majorBidi" w:cstheme="majorBidi"/>
          <w:color w:val="000000"/>
          <w:sz w:val="18"/>
          <w:szCs w:val="18"/>
        </w:rPr>
        <w:t>e</w:t>
      </w:r>
      <w:r w:rsidRPr="00E242CA">
        <w:rPr>
          <w:rFonts w:asciiTheme="majorBidi" w:hAnsiTheme="majorBidi" w:cstheme="majorBidi"/>
          <w:color w:val="000000"/>
          <w:sz w:val="18"/>
          <w:szCs w:val="18"/>
        </w:rPr>
        <w:t>na</w:t>
      </w:r>
      <w:r w:rsidR="000A4B1A" w:rsidRPr="00E242CA">
        <w:rPr>
          <w:rFonts w:asciiTheme="majorBidi" w:hAnsiTheme="majorBidi" w:cstheme="majorBidi"/>
          <w:color w:val="000000"/>
          <w:sz w:val="18"/>
          <w:szCs w:val="18"/>
        </w:rPr>
        <w:t>s</w:t>
      </w:r>
      <w:r w:rsidRPr="00E242CA">
        <w:rPr>
          <w:rFonts w:asciiTheme="majorBidi" w:hAnsiTheme="majorBidi" w:cstheme="majorBidi"/>
          <w:color w:val="000000"/>
          <w:sz w:val="18"/>
          <w:szCs w:val="18"/>
        </w:rPr>
        <w:t xml:space="preserve">he était celui qui a poursuivi les fils de Yaakov lors de l’épisode de la coupe d’argent retrouvée chez Benjamin, qui appartenait à Yossef son frère, vice-roi d’Égypte (Berechit </w:t>
      </w:r>
      <w:proofErr w:type="gramStart"/>
      <w:r w:rsidRPr="00E242CA">
        <w:rPr>
          <w:rFonts w:asciiTheme="majorBidi" w:hAnsiTheme="majorBidi" w:cstheme="majorBidi"/>
          <w:color w:val="000000"/>
          <w:sz w:val="18"/>
          <w:szCs w:val="18"/>
        </w:rPr>
        <w:t>44:</w:t>
      </w:r>
      <w:proofErr w:type="gramEnd"/>
      <w:r w:rsidRPr="00E242CA">
        <w:rPr>
          <w:rFonts w:asciiTheme="majorBidi" w:hAnsiTheme="majorBidi" w:cstheme="majorBidi"/>
          <w:color w:val="000000"/>
          <w:sz w:val="18"/>
          <w:szCs w:val="18"/>
        </w:rPr>
        <w:t>13). En conséquence, c’est M</w:t>
      </w:r>
      <w:r w:rsidR="000A4B1A" w:rsidRPr="00E242CA">
        <w:rPr>
          <w:rFonts w:asciiTheme="majorBidi" w:hAnsiTheme="majorBidi" w:cstheme="majorBidi"/>
          <w:color w:val="000000"/>
          <w:sz w:val="18"/>
          <w:szCs w:val="18"/>
        </w:rPr>
        <w:t>e</w:t>
      </w:r>
      <w:r w:rsidRPr="00E242CA">
        <w:rPr>
          <w:rFonts w:asciiTheme="majorBidi" w:hAnsiTheme="majorBidi" w:cstheme="majorBidi"/>
          <w:color w:val="000000"/>
          <w:sz w:val="18"/>
          <w:szCs w:val="18"/>
        </w:rPr>
        <w:t>na</w:t>
      </w:r>
      <w:r w:rsidR="000A4B1A" w:rsidRPr="00E242CA">
        <w:rPr>
          <w:rFonts w:asciiTheme="majorBidi" w:hAnsiTheme="majorBidi" w:cstheme="majorBidi"/>
          <w:color w:val="000000"/>
          <w:sz w:val="18"/>
          <w:szCs w:val="18"/>
        </w:rPr>
        <w:t>s</w:t>
      </w:r>
      <w:r w:rsidRPr="00E242CA">
        <w:rPr>
          <w:rFonts w:asciiTheme="majorBidi" w:hAnsiTheme="majorBidi" w:cstheme="majorBidi"/>
          <w:color w:val="000000"/>
          <w:sz w:val="18"/>
          <w:szCs w:val="18"/>
        </w:rPr>
        <w:t>he qui les a conduits à déchirer leurs vêtements. Il fut condamné en contrepartie à recevoir un territoire séparé en 2 parties de part et d’autre du Jourdain. Cette sanction qui frappe M</w:t>
      </w:r>
      <w:r w:rsidR="000A4B1A" w:rsidRPr="00E242CA">
        <w:rPr>
          <w:rFonts w:asciiTheme="majorBidi" w:hAnsiTheme="majorBidi" w:cstheme="majorBidi"/>
          <w:color w:val="000000"/>
          <w:sz w:val="18"/>
          <w:szCs w:val="18"/>
        </w:rPr>
        <w:t>e</w:t>
      </w:r>
      <w:r w:rsidRPr="00E242CA">
        <w:rPr>
          <w:rFonts w:asciiTheme="majorBidi" w:hAnsiTheme="majorBidi" w:cstheme="majorBidi"/>
          <w:color w:val="000000"/>
          <w:sz w:val="18"/>
          <w:szCs w:val="18"/>
        </w:rPr>
        <w:t>na</w:t>
      </w:r>
      <w:r w:rsidR="000A4B1A" w:rsidRPr="00E242CA">
        <w:rPr>
          <w:rFonts w:asciiTheme="majorBidi" w:hAnsiTheme="majorBidi" w:cstheme="majorBidi"/>
          <w:color w:val="000000"/>
          <w:sz w:val="18"/>
          <w:szCs w:val="18"/>
        </w:rPr>
        <w:t>s</w:t>
      </w:r>
      <w:r w:rsidRPr="00E242CA">
        <w:rPr>
          <w:rFonts w:asciiTheme="majorBidi" w:hAnsiTheme="majorBidi" w:cstheme="majorBidi"/>
          <w:color w:val="000000"/>
          <w:sz w:val="18"/>
          <w:szCs w:val="18"/>
        </w:rPr>
        <w:t xml:space="preserve">he est surprenante car il n’avait fait qu’exécuter l’ordre de son père Yossef : de poursuivre ses oncles et de les accuser de vol, et il ne faisait que lui obéir. On ne pourrait donc lui imputer le fait qu’ils déchirent leurs vêtements. </w:t>
      </w:r>
      <w:r w:rsidR="003B5EED" w:rsidRPr="00E242CA">
        <w:rPr>
          <w:rFonts w:asciiTheme="majorBidi" w:hAnsiTheme="majorBidi" w:cstheme="majorBidi"/>
          <w:sz w:val="18"/>
          <w:szCs w:val="18"/>
        </w:rPr>
        <w:t xml:space="preserve">Quelle connexion est-ce que le Midrash voit entre le chagrin que Yossef a causé à ses frères, et la division de la tribu de Menashe dans deux </w:t>
      </w:r>
      <w:r w:rsidR="001B0A34">
        <w:rPr>
          <w:rFonts w:asciiTheme="majorBidi" w:hAnsiTheme="majorBidi" w:cstheme="majorBidi"/>
          <w:sz w:val="18"/>
          <w:szCs w:val="18"/>
        </w:rPr>
        <w:t>territoire</w:t>
      </w:r>
      <w:r w:rsidR="003B5EED" w:rsidRPr="00E242CA">
        <w:rPr>
          <w:rFonts w:asciiTheme="majorBidi" w:hAnsiTheme="majorBidi" w:cstheme="majorBidi"/>
          <w:sz w:val="18"/>
          <w:szCs w:val="18"/>
        </w:rPr>
        <w:t>s</w:t>
      </w:r>
      <w:r w:rsidR="000A4B1A" w:rsidRPr="00E242CA">
        <w:rPr>
          <w:rFonts w:asciiTheme="majorBidi" w:hAnsiTheme="majorBidi" w:cstheme="majorBidi"/>
          <w:sz w:val="18"/>
          <w:szCs w:val="18"/>
        </w:rPr>
        <w:t xml:space="preserve"> </w:t>
      </w:r>
      <w:r w:rsidR="003B5EED" w:rsidRPr="00E242CA">
        <w:rPr>
          <w:rFonts w:asciiTheme="majorBidi" w:hAnsiTheme="majorBidi" w:cstheme="majorBidi"/>
          <w:sz w:val="18"/>
          <w:szCs w:val="18"/>
        </w:rPr>
        <w:t>?</w:t>
      </w:r>
    </w:p>
    <w:p w14:paraId="66F77DF0" w14:textId="6A1526BA" w:rsidR="003B5EED" w:rsidRPr="00E242CA" w:rsidRDefault="003B5EED" w:rsidP="00E242CA">
      <w:pPr>
        <w:jc w:val="both"/>
        <w:rPr>
          <w:rFonts w:asciiTheme="majorBidi" w:hAnsiTheme="majorBidi" w:cstheme="majorBidi"/>
          <w:sz w:val="18"/>
          <w:szCs w:val="18"/>
        </w:rPr>
      </w:pPr>
      <w:r w:rsidRPr="00E242CA">
        <w:rPr>
          <w:rFonts w:asciiTheme="majorBidi" w:hAnsiTheme="majorBidi" w:cstheme="majorBidi"/>
          <w:b/>
          <w:bCs/>
          <w:sz w:val="18"/>
          <w:szCs w:val="18"/>
        </w:rPr>
        <w:t>Rav Moshe Sternbuch,</w:t>
      </w:r>
      <w:r w:rsidRPr="00E242CA">
        <w:rPr>
          <w:rFonts w:asciiTheme="majorBidi" w:hAnsiTheme="majorBidi" w:cstheme="majorBidi"/>
          <w:sz w:val="18"/>
          <w:szCs w:val="18"/>
        </w:rPr>
        <w:t xml:space="preserve"> suggère que Chazal nous </w:t>
      </w:r>
      <w:proofErr w:type="gramStart"/>
      <w:r w:rsidRPr="00E242CA">
        <w:rPr>
          <w:rFonts w:asciiTheme="majorBidi" w:hAnsiTheme="majorBidi" w:cstheme="majorBidi"/>
          <w:sz w:val="18"/>
          <w:szCs w:val="18"/>
        </w:rPr>
        <w:t>donnent</w:t>
      </w:r>
      <w:proofErr w:type="gramEnd"/>
      <w:r w:rsidRPr="00E242CA">
        <w:rPr>
          <w:rFonts w:asciiTheme="majorBidi" w:hAnsiTheme="majorBidi" w:cstheme="majorBidi"/>
          <w:sz w:val="18"/>
          <w:szCs w:val="18"/>
        </w:rPr>
        <w:t xml:space="preserve"> ici un éclairage pour savoir comment nous pouvons réparer la déchirure de péché' entre </w:t>
      </w:r>
      <w:proofErr w:type="spellStart"/>
      <w:r w:rsidRPr="00E242CA">
        <w:rPr>
          <w:rFonts w:asciiTheme="majorBidi" w:hAnsiTheme="majorBidi" w:cstheme="majorBidi"/>
          <w:sz w:val="18"/>
          <w:szCs w:val="18"/>
        </w:rPr>
        <w:t>achim</w:t>
      </w:r>
      <w:proofErr w:type="spellEnd"/>
      <w:r w:rsidRPr="00E242CA">
        <w:rPr>
          <w:rFonts w:asciiTheme="majorBidi" w:hAnsiTheme="majorBidi" w:cstheme="majorBidi"/>
          <w:sz w:val="18"/>
          <w:szCs w:val="18"/>
        </w:rPr>
        <w:t xml:space="preserve"> – la haine entre les frères. La division de la tribu de Menashe a créé une situation où les personnes de la même tribu devraient exercer l'effort spécial pour maintenir leur rapport. Ils ne peuvent pas se reposer sur la proximité territoriale naturellement pour soutenir des rapports entre les amis de famille. Ceci, Rav </w:t>
      </w:r>
      <w:proofErr w:type="spellStart"/>
      <w:r w:rsidRPr="00E242CA">
        <w:rPr>
          <w:rFonts w:asciiTheme="majorBidi" w:hAnsiTheme="majorBidi" w:cstheme="majorBidi"/>
          <w:sz w:val="18"/>
          <w:szCs w:val="18"/>
        </w:rPr>
        <w:t>Sternbuch</w:t>
      </w:r>
      <w:proofErr w:type="spellEnd"/>
      <w:r w:rsidRPr="00E242CA">
        <w:rPr>
          <w:rFonts w:asciiTheme="majorBidi" w:hAnsiTheme="majorBidi" w:cstheme="majorBidi"/>
          <w:sz w:val="18"/>
          <w:szCs w:val="18"/>
        </w:rPr>
        <w:t xml:space="preserve"> suggère, est la solution pour réparer la déchirure </w:t>
      </w:r>
      <w:r w:rsidR="001B0A34">
        <w:rPr>
          <w:rFonts w:asciiTheme="majorBidi" w:hAnsiTheme="majorBidi" w:cstheme="majorBidi"/>
          <w:sz w:val="18"/>
          <w:szCs w:val="18"/>
        </w:rPr>
        <w:t>séparant l</w:t>
      </w:r>
      <w:r w:rsidRPr="00E242CA">
        <w:rPr>
          <w:rFonts w:asciiTheme="majorBidi" w:hAnsiTheme="majorBidi" w:cstheme="majorBidi"/>
          <w:sz w:val="18"/>
          <w:szCs w:val="18"/>
        </w:rPr>
        <w:t>es fils de Yaakov</w:t>
      </w:r>
      <w:r w:rsidR="001B0A34">
        <w:rPr>
          <w:rFonts w:asciiTheme="majorBidi" w:hAnsiTheme="majorBidi" w:cstheme="majorBidi"/>
          <w:sz w:val="18"/>
          <w:szCs w:val="18"/>
        </w:rPr>
        <w:t xml:space="preserve"> </w:t>
      </w:r>
      <w:r w:rsidRPr="00E242CA">
        <w:rPr>
          <w:rFonts w:asciiTheme="majorBidi" w:hAnsiTheme="majorBidi" w:cstheme="majorBidi"/>
          <w:sz w:val="18"/>
          <w:szCs w:val="18"/>
        </w:rPr>
        <w:t>: faire l'effort concentré proactif pour établir et maintenir paisible, les rapports d’amour entre les gens.</w:t>
      </w:r>
    </w:p>
    <w:p w14:paraId="24460C05" w14:textId="1F2E40DB" w:rsidR="00C7308C" w:rsidRPr="001B0A34" w:rsidRDefault="003B5EED" w:rsidP="001B0A34">
      <w:pPr>
        <w:jc w:val="both"/>
        <w:rPr>
          <w:rFonts w:asciiTheme="majorBidi" w:hAnsiTheme="majorBidi" w:cstheme="majorBidi"/>
          <w:sz w:val="18"/>
          <w:szCs w:val="18"/>
        </w:rPr>
      </w:pPr>
      <w:r w:rsidRPr="00E242CA">
        <w:rPr>
          <w:rFonts w:asciiTheme="majorBidi" w:hAnsiTheme="majorBidi" w:cstheme="majorBidi"/>
          <w:sz w:val="18"/>
          <w:szCs w:val="18"/>
        </w:rPr>
        <w:t xml:space="preserve">Le </w:t>
      </w:r>
      <w:proofErr w:type="spellStart"/>
      <w:r w:rsidRPr="00E242CA">
        <w:rPr>
          <w:rFonts w:asciiTheme="majorBidi" w:hAnsiTheme="majorBidi" w:cstheme="majorBidi"/>
          <w:b/>
          <w:bCs/>
          <w:sz w:val="18"/>
          <w:szCs w:val="18"/>
        </w:rPr>
        <w:t>Netziv</w:t>
      </w:r>
      <w:proofErr w:type="spellEnd"/>
      <w:r w:rsidRPr="00E242CA">
        <w:rPr>
          <w:rFonts w:asciiTheme="majorBidi" w:hAnsiTheme="majorBidi" w:cstheme="majorBidi"/>
          <w:b/>
          <w:bCs/>
          <w:sz w:val="18"/>
          <w:szCs w:val="18"/>
        </w:rPr>
        <w:t>,</w:t>
      </w:r>
      <w:r w:rsidRPr="00E242CA">
        <w:rPr>
          <w:rFonts w:asciiTheme="majorBidi" w:hAnsiTheme="majorBidi" w:cstheme="majorBidi"/>
          <w:sz w:val="18"/>
          <w:szCs w:val="18"/>
        </w:rPr>
        <w:t xml:space="preserve"> sur Parachat Massei (</w:t>
      </w:r>
      <w:proofErr w:type="gramStart"/>
      <w:r w:rsidRPr="00E242CA">
        <w:rPr>
          <w:rFonts w:asciiTheme="majorBidi" w:hAnsiTheme="majorBidi" w:cstheme="majorBidi"/>
          <w:sz w:val="18"/>
          <w:szCs w:val="18"/>
        </w:rPr>
        <w:t>36:</w:t>
      </w:r>
      <w:proofErr w:type="gramEnd"/>
      <w:r w:rsidRPr="00E242CA">
        <w:rPr>
          <w:rFonts w:asciiTheme="majorBidi" w:hAnsiTheme="majorBidi" w:cstheme="majorBidi"/>
          <w:sz w:val="18"/>
          <w:szCs w:val="18"/>
        </w:rPr>
        <w:t xml:space="preserve">34), écrit que quand Chazal </w:t>
      </w:r>
      <w:proofErr w:type="gramStart"/>
      <w:r w:rsidRPr="00E242CA">
        <w:rPr>
          <w:rFonts w:asciiTheme="majorBidi" w:hAnsiTheme="majorBidi" w:cstheme="majorBidi"/>
          <w:sz w:val="18"/>
          <w:szCs w:val="18"/>
        </w:rPr>
        <w:t>parlent</w:t>
      </w:r>
      <w:proofErr w:type="gramEnd"/>
      <w:r w:rsidRPr="00E242CA">
        <w:rPr>
          <w:rFonts w:asciiTheme="majorBidi" w:hAnsiTheme="majorBidi" w:cstheme="majorBidi"/>
          <w:sz w:val="18"/>
          <w:szCs w:val="18"/>
        </w:rPr>
        <w:t xml:space="preserve"> de "</w:t>
      </w:r>
      <w:proofErr w:type="spellStart"/>
      <w:r w:rsidRPr="00E242CA">
        <w:rPr>
          <w:rFonts w:asciiTheme="majorBidi" w:hAnsiTheme="majorBidi" w:cstheme="majorBidi"/>
          <w:sz w:val="18"/>
          <w:szCs w:val="18"/>
        </w:rPr>
        <w:t>sinat</w:t>
      </w:r>
      <w:proofErr w:type="spellEnd"/>
      <w:r w:rsidRPr="00E242CA">
        <w:rPr>
          <w:rFonts w:asciiTheme="majorBidi" w:hAnsiTheme="majorBidi" w:cstheme="majorBidi"/>
          <w:sz w:val="18"/>
          <w:szCs w:val="18"/>
        </w:rPr>
        <w:t xml:space="preserve"> </w:t>
      </w:r>
      <w:proofErr w:type="spellStart"/>
      <w:r w:rsidRPr="00E242CA">
        <w:rPr>
          <w:rFonts w:asciiTheme="majorBidi" w:hAnsiTheme="majorBidi" w:cstheme="majorBidi"/>
          <w:sz w:val="18"/>
          <w:szCs w:val="18"/>
        </w:rPr>
        <w:t>chinam</w:t>
      </w:r>
      <w:proofErr w:type="spellEnd"/>
      <w:r w:rsidRPr="00E242CA">
        <w:rPr>
          <w:rFonts w:asciiTheme="majorBidi" w:hAnsiTheme="majorBidi" w:cstheme="majorBidi"/>
          <w:sz w:val="18"/>
          <w:szCs w:val="18"/>
        </w:rPr>
        <w:t>" (haine gratuite) raison de la destruction divine du deuxième Temple, ils se réfèrent à l</w:t>
      </w:r>
      <w:r w:rsidR="000A4B1A" w:rsidRPr="00E242CA">
        <w:rPr>
          <w:rFonts w:asciiTheme="majorBidi" w:hAnsiTheme="majorBidi" w:cstheme="majorBidi"/>
          <w:sz w:val="18"/>
          <w:szCs w:val="18"/>
        </w:rPr>
        <w:t xml:space="preserve">a </w:t>
      </w:r>
      <w:r w:rsidRPr="00E242CA">
        <w:rPr>
          <w:rFonts w:asciiTheme="majorBidi" w:hAnsiTheme="majorBidi" w:cstheme="majorBidi"/>
          <w:sz w:val="18"/>
          <w:szCs w:val="18"/>
        </w:rPr>
        <w:t>haine religieusement basée. Les factions religieuses différentes ont pensé parfois les un</w:t>
      </w:r>
      <w:r w:rsidR="000A4B1A" w:rsidRPr="00E242CA">
        <w:rPr>
          <w:rFonts w:asciiTheme="majorBidi" w:hAnsiTheme="majorBidi" w:cstheme="majorBidi"/>
          <w:sz w:val="18"/>
          <w:szCs w:val="18"/>
        </w:rPr>
        <w:t>e</w:t>
      </w:r>
      <w:r w:rsidRPr="00E242CA">
        <w:rPr>
          <w:rFonts w:asciiTheme="majorBidi" w:hAnsiTheme="majorBidi" w:cstheme="majorBidi"/>
          <w:sz w:val="18"/>
          <w:szCs w:val="18"/>
        </w:rPr>
        <w:t>s ou les autres comme des hérétiques, et ils se sont donc autorisés et obligés en fait à détester et même tuer l'un l'autre. Dans son travail de responsa, "</w:t>
      </w:r>
      <w:proofErr w:type="spellStart"/>
      <w:r w:rsidRPr="00E242CA">
        <w:rPr>
          <w:rFonts w:asciiTheme="majorBidi" w:hAnsiTheme="majorBidi" w:cstheme="majorBidi"/>
          <w:sz w:val="18"/>
          <w:szCs w:val="18"/>
        </w:rPr>
        <w:t>Meishiv</w:t>
      </w:r>
      <w:proofErr w:type="spellEnd"/>
      <w:r w:rsidRPr="00E242CA">
        <w:rPr>
          <w:rFonts w:asciiTheme="majorBidi" w:hAnsiTheme="majorBidi" w:cstheme="majorBidi"/>
          <w:sz w:val="18"/>
          <w:szCs w:val="18"/>
        </w:rPr>
        <w:t xml:space="preserve"> Davar" (</w:t>
      </w:r>
      <w:proofErr w:type="gramStart"/>
      <w:r w:rsidRPr="00E242CA">
        <w:rPr>
          <w:rFonts w:asciiTheme="majorBidi" w:hAnsiTheme="majorBidi" w:cstheme="majorBidi"/>
          <w:sz w:val="18"/>
          <w:szCs w:val="18"/>
        </w:rPr>
        <w:t>1:</w:t>
      </w:r>
      <w:proofErr w:type="gramEnd"/>
      <w:r w:rsidRPr="00E242CA">
        <w:rPr>
          <w:rFonts w:asciiTheme="majorBidi" w:hAnsiTheme="majorBidi" w:cstheme="majorBidi"/>
          <w:sz w:val="18"/>
          <w:szCs w:val="18"/>
        </w:rPr>
        <w:t xml:space="preserve">44), le </w:t>
      </w:r>
      <w:proofErr w:type="spellStart"/>
      <w:r w:rsidRPr="00E242CA">
        <w:rPr>
          <w:rFonts w:asciiTheme="majorBidi" w:hAnsiTheme="majorBidi" w:cstheme="majorBidi"/>
          <w:sz w:val="18"/>
          <w:szCs w:val="18"/>
        </w:rPr>
        <w:t>Netziv</w:t>
      </w:r>
      <w:proofErr w:type="spellEnd"/>
      <w:r w:rsidRPr="00E242CA">
        <w:rPr>
          <w:rFonts w:asciiTheme="majorBidi" w:hAnsiTheme="majorBidi" w:cstheme="majorBidi"/>
          <w:sz w:val="18"/>
          <w:szCs w:val="18"/>
        </w:rPr>
        <w:t xml:space="preserve"> a imprimé une lettre qu'il a écrite pour répondre à l'éditeur d'un périodique religieux qui a recommandé au monde de la Torah la dissociation complète avec la communauté des non-observants. Le </w:t>
      </w:r>
      <w:proofErr w:type="spellStart"/>
      <w:r w:rsidRPr="00E242CA">
        <w:rPr>
          <w:rFonts w:asciiTheme="majorBidi" w:hAnsiTheme="majorBidi" w:cstheme="majorBidi"/>
          <w:sz w:val="18"/>
          <w:szCs w:val="18"/>
        </w:rPr>
        <w:t>Netziv</w:t>
      </w:r>
      <w:proofErr w:type="spellEnd"/>
      <w:r w:rsidRPr="00E242CA">
        <w:rPr>
          <w:rFonts w:asciiTheme="majorBidi" w:hAnsiTheme="majorBidi" w:cstheme="majorBidi"/>
          <w:sz w:val="18"/>
          <w:szCs w:val="18"/>
        </w:rPr>
        <w:t xml:space="preserve"> a été en </w:t>
      </w:r>
      <w:r w:rsidR="001B0A34">
        <w:rPr>
          <w:rFonts w:asciiTheme="majorBidi" w:hAnsiTheme="majorBidi" w:cstheme="majorBidi"/>
          <w:sz w:val="18"/>
          <w:szCs w:val="18"/>
        </w:rPr>
        <w:t xml:space="preserve">complet </w:t>
      </w:r>
      <w:r w:rsidRPr="00E242CA">
        <w:rPr>
          <w:rFonts w:asciiTheme="majorBidi" w:hAnsiTheme="majorBidi" w:cstheme="majorBidi"/>
          <w:sz w:val="18"/>
          <w:szCs w:val="18"/>
        </w:rPr>
        <w:t>désaccord et a insisté nettement que ceci servirait seulement pour perpétuer le fléau de "</w:t>
      </w:r>
      <w:proofErr w:type="spellStart"/>
      <w:r w:rsidRPr="00E242CA">
        <w:rPr>
          <w:rFonts w:asciiTheme="majorBidi" w:hAnsiTheme="majorBidi" w:cstheme="majorBidi"/>
          <w:sz w:val="18"/>
          <w:szCs w:val="18"/>
        </w:rPr>
        <w:t>sinat</w:t>
      </w:r>
      <w:proofErr w:type="spellEnd"/>
      <w:r w:rsidRPr="00E242CA">
        <w:rPr>
          <w:rFonts w:asciiTheme="majorBidi" w:hAnsiTheme="majorBidi" w:cstheme="majorBidi"/>
          <w:sz w:val="18"/>
          <w:szCs w:val="18"/>
        </w:rPr>
        <w:t xml:space="preserve"> </w:t>
      </w:r>
      <w:proofErr w:type="spellStart"/>
      <w:r w:rsidRPr="00E242CA">
        <w:rPr>
          <w:rFonts w:asciiTheme="majorBidi" w:hAnsiTheme="majorBidi" w:cstheme="majorBidi"/>
          <w:sz w:val="18"/>
          <w:szCs w:val="18"/>
        </w:rPr>
        <w:t>chinam</w:t>
      </w:r>
      <w:proofErr w:type="spellEnd"/>
      <w:r w:rsidRPr="00E242CA">
        <w:rPr>
          <w:rFonts w:asciiTheme="majorBidi" w:hAnsiTheme="majorBidi" w:cstheme="majorBidi"/>
          <w:sz w:val="18"/>
          <w:szCs w:val="18"/>
        </w:rPr>
        <w:t xml:space="preserve">" qui nous a conduit et nous a gardés dans l'exil.  Comme mentionné, l'antidote à la haine de son frère est l'effort proactif pour engendrer l'amour de son frère. La déchirure des vêtements peut être réparée si nous ne manquons pas la traversée de la rivière vers l'autre côté, </w:t>
      </w:r>
      <w:r w:rsidR="001B0A34">
        <w:rPr>
          <w:rFonts w:asciiTheme="majorBidi" w:hAnsiTheme="majorBidi" w:cstheme="majorBidi"/>
          <w:sz w:val="18"/>
          <w:szCs w:val="18"/>
        </w:rPr>
        <w:t xml:space="preserve">afin </w:t>
      </w:r>
      <w:r w:rsidRPr="00E242CA">
        <w:rPr>
          <w:rFonts w:asciiTheme="majorBidi" w:hAnsiTheme="majorBidi" w:cstheme="majorBidi"/>
          <w:sz w:val="18"/>
          <w:szCs w:val="18"/>
        </w:rPr>
        <w:t>de trouver des façons de communiquer fraternellement avec ceux d'orientations différentes de l’autre côté. Ceci, peut-être, peut aider le remède de la maladie de "</w:t>
      </w:r>
      <w:proofErr w:type="spellStart"/>
      <w:r w:rsidRPr="00E242CA">
        <w:rPr>
          <w:rFonts w:asciiTheme="majorBidi" w:hAnsiTheme="majorBidi" w:cstheme="majorBidi"/>
          <w:sz w:val="18"/>
          <w:szCs w:val="18"/>
        </w:rPr>
        <w:t>sinat</w:t>
      </w:r>
      <w:proofErr w:type="spellEnd"/>
      <w:r w:rsidRPr="00E242CA">
        <w:rPr>
          <w:rFonts w:asciiTheme="majorBidi" w:hAnsiTheme="majorBidi" w:cstheme="majorBidi"/>
          <w:sz w:val="18"/>
          <w:szCs w:val="18"/>
        </w:rPr>
        <w:t xml:space="preserve"> </w:t>
      </w:r>
      <w:proofErr w:type="spellStart"/>
      <w:r w:rsidRPr="00E242CA">
        <w:rPr>
          <w:rFonts w:asciiTheme="majorBidi" w:hAnsiTheme="majorBidi" w:cstheme="majorBidi"/>
          <w:sz w:val="18"/>
          <w:szCs w:val="18"/>
        </w:rPr>
        <w:t>chinam</w:t>
      </w:r>
      <w:proofErr w:type="spellEnd"/>
      <w:r w:rsidRPr="00E242CA">
        <w:rPr>
          <w:rFonts w:asciiTheme="majorBidi" w:hAnsiTheme="majorBidi" w:cstheme="majorBidi"/>
          <w:sz w:val="18"/>
          <w:szCs w:val="18"/>
        </w:rPr>
        <w:t xml:space="preserve">" pour qui notre nation a </w:t>
      </w:r>
      <w:proofErr w:type="gramStart"/>
      <w:r w:rsidRPr="00E242CA">
        <w:rPr>
          <w:rFonts w:asciiTheme="majorBidi" w:hAnsiTheme="majorBidi" w:cstheme="majorBidi"/>
          <w:sz w:val="18"/>
          <w:szCs w:val="18"/>
        </w:rPr>
        <w:t xml:space="preserve">souffert </w:t>
      </w:r>
      <w:r w:rsidR="001B0A34">
        <w:rPr>
          <w:rFonts w:asciiTheme="majorBidi" w:hAnsiTheme="majorBidi" w:cstheme="majorBidi"/>
          <w:sz w:val="18"/>
          <w:szCs w:val="18"/>
        </w:rPr>
        <w:t xml:space="preserve"> et</w:t>
      </w:r>
      <w:proofErr w:type="gramEnd"/>
      <w:r w:rsidR="001B0A34">
        <w:rPr>
          <w:rFonts w:asciiTheme="majorBidi" w:hAnsiTheme="majorBidi" w:cstheme="majorBidi"/>
          <w:sz w:val="18"/>
          <w:szCs w:val="18"/>
        </w:rPr>
        <w:t xml:space="preserve"> souffre depuis</w:t>
      </w:r>
      <w:r w:rsidRPr="00E242CA">
        <w:rPr>
          <w:rFonts w:asciiTheme="majorBidi" w:hAnsiTheme="majorBidi" w:cstheme="majorBidi"/>
          <w:sz w:val="18"/>
          <w:szCs w:val="18"/>
        </w:rPr>
        <w:t xml:space="preserve"> tant de siècles. </w:t>
      </w:r>
    </w:p>
    <w:p w14:paraId="2E47DAAF" w14:textId="77777777" w:rsidR="00C7308C" w:rsidRPr="00E242CA" w:rsidRDefault="00C7308C" w:rsidP="00E242CA">
      <w:pPr>
        <w:autoSpaceDE w:val="0"/>
        <w:autoSpaceDN w:val="0"/>
        <w:adjustRightInd w:val="0"/>
        <w:jc w:val="both"/>
        <w:rPr>
          <w:rFonts w:asciiTheme="majorBidi" w:hAnsiTheme="majorBidi" w:cstheme="majorBidi"/>
          <w:color w:val="000000"/>
          <w:sz w:val="18"/>
          <w:szCs w:val="18"/>
        </w:rPr>
      </w:pPr>
      <w:r w:rsidRPr="00E242CA">
        <w:rPr>
          <w:rFonts w:asciiTheme="majorBidi" w:hAnsiTheme="majorBidi" w:cstheme="majorBidi"/>
          <w:color w:val="000000"/>
          <w:sz w:val="18"/>
          <w:szCs w:val="18"/>
        </w:rPr>
        <w:t xml:space="preserve">On trouve un enseignement du même ordre dans une situation différente : La Torah considère qu’un homme qui a perdu une somme d’argent, trouvée par un pauvre qui en a profité pour vivre </w:t>
      </w:r>
      <w:proofErr w:type="gramStart"/>
      <w:r w:rsidRPr="00E242CA">
        <w:rPr>
          <w:rFonts w:asciiTheme="majorBidi" w:hAnsiTheme="majorBidi" w:cstheme="majorBidi"/>
          <w:color w:val="000000"/>
          <w:sz w:val="18"/>
          <w:szCs w:val="18"/>
        </w:rPr>
        <w:t>a</w:t>
      </w:r>
      <w:proofErr w:type="gramEnd"/>
      <w:r w:rsidRPr="00E242CA">
        <w:rPr>
          <w:rFonts w:asciiTheme="majorBidi" w:hAnsiTheme="majorBidi" w:cstheme="majorBidi"/>
          <w:color w:val="000000"/>
          <w:sz w:val="18"/>
          <w:szCs w:val="18"/>
        </w:rPr>
        <w:t xml:space="preserve"> le même mérite que s’il l’avait donné cet argent intentionnellement au pauvre. On tire cet enseignement de la mitsva de </w:t>
      </w:r>
      <w:proofErr w:type="spellStart"/>
      <w:r w:rsidRPr="00E242CA">
        <w:rPr>
          <w:rFonts w:asciiTheme="majorBidi" w:hAnsiTheme="majorBidi" w:cstheme="majorBidi"/>
          <w:color w:val="000000"/>
          <w:sz w:val="18"/>
          <w:szCs w:val="18"/>
        </w:rPr>
        <w:t>Chikh’ha</w:t>
      </w:r>
      <w:proofErr w:type="spellEnd"/>
      <w:r w:rsidRPr="00E242CA">
        <w:rPr>
          <w:rFonts w:asciiTheme="majorBidi" w:hAnsiTheme="majorBidi" w:cstheme="majorBidi"/>
          <w:color w:val="000000"/>
          <w:sz w:val="18"/>
          <w:szCs w:val="18"/>
        </w:rPr>
        <w:t xml:space="preserve"> (oubli de gerbes de blé dans les champs qu’il est interdit de revenir prendre et que le propriétaire doit abandonner aux pauvres), la Torah promet au propriétaire du champ la bénédiction d’Hachem bien que l’oubli soit involontaire. </w:t>
      </w:r>
    </w:p>
    <w:p w14:paraId="68B4EAB2" w14:textId="77777777" w:rsidR="001B0A34" w:rsidRDefault="001B0A34" w:rsidP="001B0A34">
      <w:pPr>
        <w:autoSpaceDE w:val="0"/>
        <w:autoSpaceDN w:val="0"/>
        <w:adjustRightInd w:val="0"/>
        <w:jc w:val="both"/>
        <w:rPr>
          <w:rFonts w:asciiTheme="majorBidi" w:hAnsiTheme="majorBidi" w:cstheme="majorBidi"/>
          <w:color w:val="000000"/>
          <w:sz w:val="18"/>
          <w:szCs w:val="18"/>
        </w:rPr>
      </w:pPr>
    </w:p>
    <w:p w14:paraId="4A048D24" w14:textId="7F9CA5DF" w:rsidR="00C7308C" w:rsidRPr="00E242CA" w:rsidRDefault="00C7308C" w:rsidP="001B0A34">
      <w:pPr>
        <w:autoSpaceDE w:val="0"/>
        <w:autoSpaceDN w:val="0"/>
        <w:adjustRightInd w:val="0"/>
        <w:jc w:val="both"/>
        <w:rPr>
          <w:rFonts w:asciiTheme="majorBidi" w:hAnsiTheme="majorBidi" w:cstheme="majorBidi"/>
          <w:color w:val="000000"/>
          <w:sz w:val="18"/>
          <w:szCs w:val="18"/>
        </w:rPr>
      </w:pPr>
      <w:r w:rsidRPr="00E242CA">
        <w:rPr>
          <w:rFonts w:asciiTheme="majorBidi" w:hAnsiTheme="majorBidi" w:cstheme="majorBidi"/>
          <w:color w:val="000000"/>
          <w:sz w:val="18"/>
          <w:szCs w:val="18"/>
        </w:rPr>
        <w:t xml:space="preserve">Comme dans le cas de Ménache qui n’a pas agi intentionnellement et n’aurait pas dû encourir une telle punition, la récompense ou punition ici aussi n’est pas méritée !  Il faut comprendre dans ces deux situations une règle commune du jugement divin : toute conséquence de nos actes même sans que nous en ayons conscience nous est imputée dans le bien comme son contraire. Chabat 32a : </w:t>
      </w:r>
      <w:r w:rsidRPr="00E242CA">
        <w:rPr>
          <w:rFonts w:asciiTheme="majorBidi" w:hAnsiTheme="majorBidi" w:cstheme="majorBidi"/>
          <w:i/>
          <w:iCs/>
          <w:color w:val="000000"/>
          <w:sz w:val="18"/>
          <w:szCs w:val="18"/>
        </w:rPr>
        <w:t>Hachem fait venir un bienfait par le biais d’une personne qui en a le mérite et un méfait par celui qui est déjà coupable d’autre chose</w:t>
      </w:r>
      <w:r w:rsidRPr="00E242CA">
        <w:rPr>
          <w:rFonts w:asciiTheme="majorBidi" w:hAnsiTheme="majorBidi" w:cstheme="majorBidi"/>
          <w:color w:val="000000"/>
          <w:sz w:val="18"/>
          <w:szCs w:val="18"/>
        </w:rPr>
        <w:t>. Rien ne se fait dans le monde sans la volonté divine. Et si de nos actes découle telle ou telle conséquence, c’est que c’est ce que nous méritions.</w:t>
      </w:r>
      <w:r w:rsidRPr="00E242CA">
        <w:rPr>
          <w:rFonts w:asciiTheme="majorBidi" w:hAnsiTheme="majorBidi" w:cstheme="majorBidi"/>
          <w:color w:val="000000"/>
          <w:sz w:val="18"/>
          <w:szCs w:val="18"/>
        </w:rPr>
        <w:tab/>
      </w:r>
    </w:p>
    <w:p w14:paraId="2BA77EE3" w14:textId="77777777" w:rsidR="00C7308C" w:rsidRPr="00E242CA" w:rsidRDefault="00C7308C" w:rsidP="00E242CA">
      <w:pPr>
        <w:autoSpaceDE w:val="0"/>
        <w:autoSpaceDN w:val="0"/>
        <w:adjustRightInd w:val="0"/>
        <w:jc w:val="both"/>
        <w:rPr>
          <w:rFonts w:asciiTheme="majorBidi" w:hAnsiTheme="majorBidi" w:cstheme="majorBidi"/>
          <w:color w:val="000000"/>
          <w:sz w:val="18"/>
          <w:szCs w:val="18"/>
        </w:rPr>
      </w:pPr>
      <w:r w:rsidRPr="00E242CA">
        <w:rPr>
          <w:rFonts w:asciiTheme="majorBidi" w:hAnsiTheme="majorBidi" w:cstheme="majorBidi"/>
          <w:color w:val="000000"/>
          <w:sz w:val="18"/>
          <w:szCs w:val="18"/>
        </w:rPr>
        <w:t>En cherchant par ailleurs pourquoi Ménache a été choisi par Moche, on peut penser que Yaakov avait préalablement choisi de donner la préférence à Yossef, ce qui a donné toutes les difficultés avec Yehouda (vêtement déchiré, descente consécutive en Égypte). Yaakov a continué à privilégier le droit du mérite par rapport à l’ordre de naissance en choisissant de bénir Ménache après Éphraïm contrairement aux conseils de Yossef mais qui ne donneront aucune réaction de Ménache qui acceptera sans discussion ni remords (d’où la  bénédiction d’un père à son fils d’être comme Éphraïm et Ménache) On peut donc penser que Moche a spécifiquement choisi Ménache pour ses hautes qualités morales de fraternité qui permettront de joindre les tribus de chaque côté du Jourdain. On voit d’ailleurs que Ménache n’a en aucune façon protesté devant Moche suite à ce choix.</w:t>
      </w:r>
      <w:r w:rsidRPr="00E242CA">
        <w:rPr>
          <w:rFonts w:asciiTheme="majorBidi" w:hAnsiTheme="majorBidi" w:cstheme="majorBidi"/>
          <w:color w:val="000000"/>
          <w:sz w:val="18"/>
          <w:szCs w:val="18"/>
        </w:rPr>
        <w:tab/>
      </w:r>
    </w:p>
    <w:p w14:paraId="53BB9804" w14:textId="77777777" w:rsidR="00C7308C" w:rsidRPr="00E242CA" w:rsidRDefault="00C7308C" w:rsidP="00E242CA">
      <w:pPr>
        <w:autoSpaceDE w:val="0"/>
        <w:autoSpaceDN w:val="0"/>
        <w:adjustRightInd w:val="0"/>
        <w:jc w:val="both"/>
        <w:rPr>
          <w:rFonts w:asciiTheme="majorBidi" w:hAnsiTheme="majorBidi" w:cstheme="majorBidi"/>
          <w:color w:val="000000"/>
          <w:sz w:val="18"/>
          <w:szCs w:val="18"/>
        </w:rPr>
      </w:pPr>
      <w:r w:rsidRPr="00E242CA">
        <w:rPr>
          <w:rFonts w:asciiTheme="majorBidi" w:hAnsiTheme="majorBidi" w:cstheme="majorBidi"/>
          <w:color w:val="000000"/>
          <w:sz w:val="18"/>
          <w:szCs w:val="18"/>
        </w:rPr>
        <w:t xml:space="preserve">On peut aussi s’apercevoir qu’à la fin de Vayehi, Yaakov à la fin de sa vie a tenu sur ses genoux Mahir fils de Ménache et l’a éduqué. On peut comprendre que Yaakov en tant que Avot, c’est-à-dire ne pensant qu’à sa descendance a préparé Mahir pour être celui qui en Transjordanie s’occupera des relations avec les voisins et le monde non juif, mais aussi faire la jonction de tous les frères pour garder l’unité des 12 tribus, et il a ainsi éduqué aussi le fils d’Éphraïm pour transmettre la Torah reçue de ses ancêtres. </w:t>
      </w:r>
      <w:r w:rsidRPr="00E242CA">
        <w:rPr>
          <w:rFonts w:asciiTheme="majorBidi" w:hAnsiTheme="majorBidi" w:cstheme="majorBidi"/>
          <w:color w:val="000000"/>
          <w:sz w:val="18"/>
          <w:szCs w:val="18"/>
        </w:rPr>
        <w:tab/>
      </w:r>
      <w:r w:rsidRPr="00E242CA">
        <w:rPr>
          <w:rFonts w:asciiTheme="majorBidi" w:hAnsiTheme="majorBidi" w:cstheme="majorBidi"/>
          <w:color w:val="000000"/>
          <w:sz w:val="18"/>
          <w:szCs w:val="18"/>
        </w:rPr>
        <w:tab/>
      </w:r>
    </w:p>
    <w:p w14:paraId="3A0E7D9B" w14:textId="77777777" w:rsidR="001B0A34" w:rsidRDefault="00C7308C" w:rsidP="001B0A34">
      <w:pPr>
        <w:autoSpaceDE w:val="0"/>
        <w:autoSpaceDN w:val="0"/>
        <w:adjustRightInd w:val="0"/>
        <w:jc w:val="both"/>
        <w:rPr>
          <w:rFonts w:asciiTheme="majorBidi" w:hAnsiTheme="majorBidi" w:cstheme="majorBidi"/>
          <w:color w:val="000000"/>
          <w:sz w:val="18"/>
          <w:szCs w:val="18"/>
        </w:rPr>
      </w:pPr>
      <w:r w:rsidRPr="00E242CA">
        <w:rPr>
          <w:rFonts w:asciiTheme="majorBidi" w:hAnsiTheme="majorBidi" w:cstheme="majorBidi"/>
          <w:color w:val="000000"/>
          <w:sz w:val="18"/>
          <w:szCs w:val="18"/>
        </w:rPr>
        <w:t xml:space="preserve">Quant au rapport entre la déchirure des vêtements et la séparation de la tribu de Ménache en 2, on voit qu’à la fin de la vie de Saul, celui-ci poursuivi par David rentre dans une grotte. David au lieu de le tuer comme prévu en tant qu’ennemi va seulement lui couper son vêtement, puis va le regretter amèrement (Chmouel 1 :24). N’a-t-il pas au contraire fait preuve d’indulgence ? Le </w:t>
      </w:r>
      <w:r w:rsidRPr="00E242CA">
        <w:rPr>
          <w:rFonts w:asciiTheme="majorBidi" w:hAnsiTheme="majorBidi" w:cstheme="majorBidi"/>
          <w:b/>
          <w:bCs/>
          <w:color w:val="000000"/>
          <w:sz w:val="18"/>
          <w:szCs w:val="18"/>
        </w:rPr>
        <w:t>Yalkout Chimoni</w:t>
      </w:r>
      <w:r w:rsidRPr="00E242CA">
        <w:rPr>
          <w:rFonts w:asciiTheme="majorBidi" w:hAnsiTheme="majorBidi" w:cstheme="majorBidi"/>
          <w:color w:val="000000"/>
          <w:sz w:val="18"/>
          <w:szCs w:val="18"/>
        </w:rPr>
        <w:t xml:space="preserve"> dit qu’il l’avait privé de la Mitsva de Tsitsit pour 1 heure. Ce remord est donc lié au fait de l’avoir empêché d’accomplir la mitsva de Tsitsit en déchirant 1 des 4 coins. </w:t>
      </w:r>
    </w:p>
    <w:p w14:paraId="138C4E0D" w14:textId="51941C4C" w:rsidR="00C7308C" w:rsidRPr="00E242CA" w:rsidRDefault="00C7308C" w:rsidP="001B0A34">
      <w:pPr>
        <w:autoSpaceDE w:val="0"/>
        <w:autoSpaceDN w:val="0"/>
        <w:adjustRightInd w:val="0"/>
        <w:jc w:val="both"/>
        <w:rPr>
          <w:rFonts w:asciiTheme="majorBidi" w:hAnsiTheme="majorBidi" w:cstheme="majorBidi"/>
          <w:color w:val="000000"/>
          <w:sz w:val="18"/>
          <w:szCs w:val="18"/>
        </w:rPr>
      </w:pPr>
      <w:r w:rsidRPr="00E242CA">
        <w:rPr>
          <w:rFonts w:asciiTheme="majorBidi" w:hAnsiTheme="majorBidi" w:cstheme="majorBidi"/>
          <w:i/>
          <w:iCs/>
          <w:color w:val="000000"/>
          <w:sz w:val="18"/>
          <w:szCs w:val="18"/>
        </w:rPr>
        <w:t>Les Mitsvot étant source de vie, il l’a privé momentanément de vie.</w:t>
      </w:r>
      <w:r w:rsidRPr="00E242CA">
        <w:rPr>
          <w:rFonts w:asciiTheme="majorBidi" w:hAnsiTheme="majorBidi" w:cstheme="majorBidi"/>
          <w:color w:val="000000"/>
          <w:sz w:val="18"/>
          <w:szCs w:val="18"/>
        </w:rPr>
        <w:tab/>
      </w:r>
    </w:p>
    <w:p w14:paraId="089AFFE0" w14:textId="77777777" w:rsidR="00C7308C" w:rsidRPr="00E242CA" w:rsidRDefault="00C7308C" w:rsidP="00E242CA">
      <w:pPr>
        <w:autoSpaceDE w:val="0"/>
        <w:autoSpaceDN w:val="0"/>
        <w:adjustRightInd w:val="0"/>
        <w:jc w:val="both"/>
        <w:rPr>
          <w:rFonts w:asciiTheme="majorBidi" w:hAnsiTheme="majorBidi" w:cstheme="majorBidi"/>
          <w:color w:val="000000"/>
          <w:sz w:val="18"/>
          <w:szCs w:val="18"/>
        </w:rPr>
      </w:pPr>
      <w:r w:rsidRPr="00E242CA">
        <w:rPr>
          <w:rFonts w:asciiTheme="majorBidi" w:hAnsiTheme="majorBidi" w:cstheme="majorBidi"/>
          <w:color w:val="000000"/>
          <w:sz w:val="18"/>
          <w:szCs w:val="18"/>
        </w:rPr>
        <w:t>Cette déchirure de vêtement (Kriya) que les proches doivent faire au moment du décès d’un parent, c’est parce que la personne en deuil est privée de la mitsva de respect des parents (</w:t>
      </w:r>
      <w:proofErr w:type="spellStart"/>
      <w:r w:rsidRPr="00E242CA">
        <w:rPr>
          <w:rFonts w:asciiTheme="majorBidi" w:hAnsiTheme="majorBidi" w:cstheme="majorBidi"/>
          <w:color w:val="000000"/>
          <w:sz w:val="18"/>
          <w:szCs w:val="18"/>
        </w:rPr>
        <w:t>Kivoud</w:t>
      </w:r>
      <w:proofErr w:type="spellEnd"/>
      <w:r w:rsidRPr="00E242CA">
        <w:rPr>
          <w:rFonts w:asciiTheme="majorBidi" w:hAnsiTheme="majorBidi" w:cstheme="majorBidi"/>
          <w:color w:val="000000"/>
          <w:sz w:val="18"/>
          <w:szCs w:val="18"/>
        </w:rPr>
        <w:t xml:space="preserve"> av </w:t>
      </w:r>
      <w:proofErr w:type="spellStart"/>
      <w:r w:rsidRPr="00E242CA">
        <w:rPr>
          <w:rFonts w:asciiTheme="majorBidi" w:hAnsiTheme="majorBidi" w:cstheme="majorBidi"/>
          <w:color w:val="000000"/>
          <w:sz w:val="18"/>
          <w:szCs w:val="18"/>
        </w:rPr>
        <w:t>vaem</w:t>
      </w:r>
      <w:proofErr w:type="spellEnd"/>
      <w:r w:rsidRPr="00E242CA">
        <w:rPr>
          <w:rFonts w:asciiTheme="majorBidi" w:hAnsiTheme="majorBidi" w:cstheme="majorBidi"/>
          <w:color w:val="000000"/>
          <w:sz w:val="18"/>
          <w:szCs w:val="18"/>
        </w:rPr>
        <w:t xml:space="preserve">). Outre la douleur il faut ressentir la peine d’être privé de cette mitsva fondamentale que l’on ne retrouvera plus vis-à-vis de ses parents, même dans les réincarnations futures contrairement aux autres Mitsvot que l’on peut remplacer dans d’autres </w:t>
      </w:r>
      <w:proofErr w:type="spellStart"/>
      <w:r w:rsidRPr="00E242CA">
        <w:rPr>
          <w:rFonts w:asciiTheme="majorBidi" w:hAnsiTheme="majorBidi" w:cstheme="majorBidi"/>
          <w:color w:val="000000"/>
          <w:sz w:val="18"/>
          <w:szCs w:val="18"/>
        </w:rPr>
        <w:t>gilgoulim</w:t>
      </w:r>
      <w:proofErr w:type="spellEnd"/>
      <w:r w:rsidRPr="00E242CA">
        <w:rPr>
          <w:rFonts w:asciiTheme="majorBidi" w:hAnsiTheme="majorBidi" w:cstheme="majorBidi"/>
          <w:color w:val="000000"/>
          <w:sz w:val="18"/>
          <w:szCs w:val="18"/>
        </w:rPr>
        <w:t xml:space="preserve">. Ménache en ayant involontairement provoqué la déchirure des vêtements de ses oncles (perte de Mitsva et de vie spirituelle </w:t>
      </w:r>
      <w:r w:rsidRPr="00E242CA">
        <w:rPr>
          <w:rFonts w:asciiTheme="majorBidi" w:hAnsiTheme="majorBidi" w:cstheme="majorBidi"/>
          <w:color w:val="000000"/>
          <w:sz w:val="18"/>
          <w:szCs w:val="18"/>
        </w:rPr>
        <w:lastRenderedPageBreak/>
        <w:t xml:space="preserve">qui entrainera la descente en Égypte) est donc responsable en contrepartie de la fraternité entre ses frères et de faire le lien entre eux. Il faut signaler qu’il fait partie des 10 tribus qui doivent revenir aux temps messianiques. Les </w:t>
      </w:r>
      <w:proofErr w:type="spellStart"/>
      <w:r w:rsidRPr="00E242CA">
        <w:rPr>
          <w:rFonts w:asciiTheme="majorBidi" w:hAnsiTheme="majorBidi" w:cstheme="majorBidi"/>
          <w:color w:val="000000"/>
          <w:sz w:val="18"/>
          <w:szCs w:val="18"/>
        </w:rPr>
        <w:t>Rabbanim</w:t>
      </w:r>
      <w:proofErr w:type="spellEnd"/>
      <w:r w:rsidRPr="00E242CA">
        <w:rPr>
          <w:rFonts w:asciiTheme="majorBidi" w:hAnsiTheme="majorBidi" w:cstheme="majorBidi"/>
          <w:color w:val="000000"/>
          <w:sz w:val="18"/>
          <w:szCs w:val="18"/>
        </w:rPr>
        <w:t xml:space="preserve"> viennent récemment d’authentifier (et de les déclarer juifs à part entière) les Bne Menashe qui seraient des milliers à vouloir revenir en Eretz et qui proviennent de l’état indien de Manipur. Temps messianiques…</w:t>
      </w:r>
    </w:p>
    <w:p w14:paraId="7C7704D7" w14:textId="77777777" w:rsidR="00AD77D7" w:rsidRPr="00E242CA" w:rsidRDefault="00AD77D7" w:rsidP="00E242CA">
      <w:pPr>
        <w:autoSpaceDE w:val="0"/>
        <w:autoSpaceDN w:val="0"/>
        <w:adjustRightInd w:val="0"/>
        <w:jc w:val="both"/>
        <w:rPr>
          <w:rFonts w:asciiTheme="majorBidi" w:hAnsiTheme="majorBidi" w:cstheme="majorBidi"/>
          <w:color w:val="000000"/>
          <w:sz w:val="18"/>
          <w:szCs w:val="18"/>
        </w:rPr>
      </w:pPr>
    </w:p>
    <w:p w14:paraId="75B57208" w14:textId="5AC983C1" w:rsidR="002858D4" w:rsidRPr="00E242CA" w:rsidRDefault="002858D4" w:rsidP="00E242CA">
      <w:pPr>
        <w:autoSpaceDE w:val="0"/>
        <w:autoSpaceDN w:val="0"/>
        <w:adjustRightInd w:val="0"/>
        <w:jc w:val="both"/>
        <w:rPr>
          <w:rFonts w:asciiTheme="majorBidi" w:hAnsiTheme="majorBidi" w:cstheme="majorBidi"/>
          <w:color w:val="000000"/>
          <w:sz w:val="18"/>
          <w:szCs w:val="18"/>
        </w:rPr>
      </w:pPr>
      <w:r w:rsidRPr="00E242CA">
        <w:rPr>
          <w:rFonts w:asciiTheme="majorBidi" w:hAnsiTheme="majorBidi" w:cstheme="majorBidi"/>
          <w:color w:val="000000"/>
          <w:sz w:val="18"/>
          <w:szCs w:val="18"/>
        </w:rPr>
        <w:t xml:space="preserve">Le </w:t>
      </w:r>
      <w:r w:rsidR="001B0A34">
        <w:rPr>
          <w:rFonts w:asciiTheme="majorBidi" w:hAnsiTheme="majorBidi" w:cstheme="majorBidi"/>
          <w:b/>
          <w:bCs/>
          <w:color w:val="000000"/>
          <w:sz w:val="18"/>
          <w:szCs w:val="18"/>
        </w:rPr>
        <w:t>S</w:t>
      </w:r>
      <w:r w:rsidRPr="00E242CA">
        <w:rPr>
          <w:rFonts w:asciiTheme="majorBidi" w:hAnsiTheme="majorBidi" w:cstheme="majorBidi"/>
          <w:b/>
          <w:bCs/>
          <w:color w:val="000000"/>
          <w:sz w:val="18"/>
          <w:szCs w:val="18"/>
        </w:rPr>
        <w:t xml:space="preserve">efer </w:t>
      </w:r>
      <w:proofErr w:type="spellStart"/>
      <w:r w:rsidRPr="00E242CA">
        <w:rPr>
          <w:rFonts w:asciiTheme="majorBidi" w:hAnsiTheme="majorBidi" w:cstheme="majorBidi"/>
          <w:b/>
          <w:bCs/>
          <w:color w:val="000000"/>
          <w:sz w:val="18"/>
          <w:szCs w:val="18"/>
        </w:rPr>
        <w:t>Shivtei</w:t>
      </w:r>
      <w:proofErr w:type="spellEnd"/>
      <w:r w:rsidRPr="00E242CA">
        <w:rPr>
          <w:rFonts w:asciiTheme="majorBidi" w:hAnsiTheme="majorBidi" w:cstheme="majorBidi"/>
          <w:b/>
          <w:bCs/>
          <w:color w:val="000000"/>
          <w:sz w:val="18"/>
          <w:szCs w:val="18"/>
        </w:rPr>
        <w:t xml:space="preserve"> Israël</w:t>
      </w:r>
      <w:r w:rsidRPr="00E242CA">
        <w:rPr>
          <w:rFonts w:asciiTheme="majorBidi" w:hAnsiTheme="majorBidi" w:cstheme="majorBidi"/>
          <w:color w:val="000000"/>
          <w:sz w:val="18"/>
          <w:szCs w:val="18"/>
        </w:rPr>
        <w:t xml:space="preserve"> trouve un dénominateur commun intéressant entre les trois </w:t>
      </w:r>
      <w:proofErr w:type="spellStart"/>
      <w:r w:rsidRPr="00E242CA">
        <w:rPr>
          <w:rFonts w:asciiTheme="majorBidi" w:hAnsiTheme="majorBidi" w:cstheme="majorBidi"/>
          <w:color w:val="000000"/>
          <w:sz w:val="18"/>
          <w:szCs w:val="18"/>
        </w:rPr>
        <w:t>shevatim</w:t>
      </w:r>
      <w:proofErr w:type="spellEnd"/>
      <w:r w:rsidRPr="00E242CA">
        <w:rPr>
          <w:rFonts w:asciiTheme="majorBidi" w:hAnsiTheme="majorBidi" w:cstheme="majorBidi"/>
          <w:color w:val="000000"/>
          <w:sz w:val="18"/>
          <w:szCs w:val="18"/>
        </w:rPr>
        <w:t xml:space="preserve"> qui ont choisi de vivre à l'est du Jourdain : ils étaient tous premiers-nés. Reuven est le premier-né de son père et de sa mère, Gad est le premier-né de </w:t>
      </w:r>
      <w:proofErr w:type="spellStart"/>
      <w:r w:rsidRPr="00E242CA">
        <w:rPr>
          <w:rFonts w:asciiTheme="majorBidi" w:hAnsiTheme="majorBidi" w:cstheme="majorBidi"/>
          <w:color w:val="000000"/>
          <w:sz w:val="18"/>
          <w:szCs w:val="18"/>
        </w:rPr>
        <w:t>Bilhah</w:t>
      </w:r>
      <w:proofErr w:type="spellEnd"/>
      <w:r w:rsidRPr="00E242CA">
        <w:rPr>
          <w:rFonts w:asciiTheme="majorBidi" w:hAnsiTheme="majorBidi" w:cstheme="majorBidi"/>
          <w:color w:val="000000"/>
          <w:sz w:val="18"/>
          <w:szCs w:val="18"/>
        </w:rPr>
        <w:t xml:space="preserve"> et Menashe est le premier-né de Yossef.</w:t>
      </w:r>
    </w:p>
    <w:p w14:paraId="3CC04768" w14:textId="44917ABD" w:rsidR="007A79DD" w:rsidRPr="00E242CA" w:rsidRDefault="007A79DD" w:rsidP="00E242CA">
      <w:pPr>
        <w:autoSpaceDE w:val="0"/>
        <w:autoSpaceDN w:val="0"/>
        <w:adjustRightInd w:val="0"/>
        <w:jc w:val="both"/>
        <w:rPr>
          <w:rFonts w:asciiTheme="majorBidi" w:hAnsiTheme="majorBidi" w:cstheme="majorBidi"/>
          <w:color w:val="000000"/>
          <w:sz w:val="18"/>
          <w:szCs w:val="18"/>
        </w:rPr>
      </w:pPr>
      <w:r w:rsidRPr="00E242CA">
        <w:rPr>
          <w:rFonts w:asciiTheme="majorBidi" w:hAnsiTheme="majorBidi" w:cstheme="majorBidi"/>
          <w:color w:val="000000"/>
          <w:sz w:val="18"/>
          <w:szCs w:val="18"/>
        </w:rPr>
        <w:t>Nous savons que la Torah accorde aux fils premiers-nés certains privilèges que d'autres n'obtiennent pas. Ils héritent d'une double part, et ils commandent le respect de leurs frères et sœurs (</w:t>
      </w:r>
      <w:proofErr w:type="spellStart"/>
      <w:r w:rsidRPr="00E242CA">
        <w:rPr>
          <w:rFonts w:asciiTheme="majorBidi" w:hAnsiTheme="majorBidi" w:cstheme="majorBidi"/>
          <w:color w:val="000000"/>
          <w:sz w:val="18"/>
          <w:szCs w:val="18"/>
        </w:rPr>
        <w:t>Ketoubot</w:t>
      </w:r>
      <w:proofErr w:type="spellEnd"/>
      <w:r w:rsidRPr="00E242CA">
        <w:rPr>
          <w:rFonts w:asciiTheme="majorBidi" w:hAnsiTheme="majorBidi" w:cstheme="majorBidi"/>
          <w:color w:val="000000"/>
          <w:sz w:val="18"/>
          <w:szCs w:val="18"/>
        </w:rPr>
        <w:t xml:space="preserve"> 103a). Sur un plan plus pratique, les premiers-nés ont tendance à être des leaders par nature, et ils sont souvent imprégnés de beaucoup d'énergie.</w:t>
      </w:r>
    </w:p>
    <w:p w14:paraId="4E0DAF28" w14:textId="003745EC" w:rsidR="007A79DD" w:rsidRPr="00E242CA" w:rsidRDefault="007A79DD" w:rsidP="001B0A34">
      <w:pPr>
        <w:autoSpaceDE w:val="0"/>
        <w:autoSpaceDN w:val="0"/>
        <w:adjustRightInd w:val="0"/>
        <w:jc w:val="both"/>
        <w:rPr>
          <w:rFonts w:asciiTheme="majorBidi" w:hAnsiTheme="majorBidi" w:cstheme="majorBidi"/>
          <w:color w:val="000000"/>
          <w:sz w:val="18"/>
          <w:szCs w:val="18"/>
        </w:rPr>
      </w:pPr>
      <w:r w:rsidRPr="00E242CA">
        <w:rPr>
          <w:rFonts w:asciiTheme="majorBidi" w:hAnsiTheme="majorBidi" w:cstheme="majorBidi"/>
          <w:color w:val="000000"/>
          <w:sz w:val="18"/>
          <w:szCs w:val="18"/>
        </w:rPr>
        <w:t>Le problème est que cette énergie peut parfois être utilisée impétueusement. Yaakov Avin</w:t>
      </w:r>
      <w:r w:rsidR="001B0A34">
        <w:rPr>
          <w:rFonts w:asciiTheme="majorBidi" w:hAnsiTheme="majorBidi" w:cstheme="majorBidi"/>
          <w:color w:val="000000"/>
          <w:sz w:val="18"/>
          <w:szCs w:val="18"/>
        </w:rPr>
        <w:t>o</w:t>
      </w:r>
      <w:r w:rsidRPr="00E242CA">
        <w:rPr>
          <w:rFonts w:asciiTheme="majorBidi" w:hAnsiTheme="majorBidi" w:cstheme="majorBidi"/>
          <w:color w:val="000000"/>
          <w:sz w:val="18"/>
          <w:szCs w:val="18"/>
        </w:rPr>
        <w:t>u, en bénissant les</w:t>
      </w:r>
      <w:r w:rsidR="001B0A34">
        <w:rPr>
          <w:rFonts w:asciiTheme="majorBidi" w:hAnsiTheme="majorBidi" w:cstheme="majorBidi"/>
          <w:color w:val="000000"/>
          <w:sz w:val="18"/>
          <w:szCs w:val="18"/>
        </w:rPr>
        <w:t xml:space="preserve"> </w:t>
      </w:r>
      <w:proofErr w:type="spellStart"/>
      <w:r w:rsidR="001B0A34">
        <w:rPr>
          <w:rFonts w:asciiTheme="majorBidi" w:hAnsiTheme="majorBidi" w:cstheme="majorBidi"/>
          <w:color w:val="000000"/>
          <w:sz w:val="18"/>
          <w:szCs w:val="18"/>
        </w:rPr>
        <w:t>c</w:t>
      </w:r>
      <w:r w:rsidRPr="00E242CA">
        <w:rPr>
          <w:rFonts w:asciiTheme="majorBidi" w:hAnsiTheme="majorBidi" w:cstheme="majorBidi"/>
          <w:color w:val="000000"/>
          <w:sz w:val="18"/>
          <w:szCs w:val="18"/>
        </w:rPr>
        <w:t>hevatim</w:t>
      </w:r>
      <w:proofErr w:type="spellEnd"/>
      <w:r w:rsidRPr="00E242CA">
        <w:rPr>
          <w:rFonts w:asciiTheme="majorBidi" w:hAnsiTheme="majorBidi" w:cstheme="majorBidi"/>
          <w:color w:val="000000"/>
          <w:sz w:val="18"/>
          <w:szCs w:val="18"/>
        </w:rPr>
        <w:t xml:space="preserve">, reproche à Reuven d'être </w:t>
      </w:r>
      <w:proofErr w:type="spellStart"/>
      <w:r w:rsidRPr="00E242CA">
        <w:rPr>
          <w:rFonts w:asciiTheme="majorBidi" w:hAnsiTheme="majorBidi" w:cstheme="majorBidi"/>
          <w:color w:val="000000"/>
          <w:sz w:val="18"/>
          <w:szCs w:val="18"/>
        </w:rPr>
        <w:t>pachaz</w:t>
      </w:r>
      <w:proofErr w:type="spellEnd"/>
      <w:r w:rsidRPr="00E242CA">
        <w:rPr>
          <w:rFonts w:asciiTheme="majorBidi" w:hAnsiTheme="majorBidi" w:cstheme="majorBidi"/>
          <w:color w:val="000000"/>
          <w:sz w:val="18"/>
          <w:szCs w:val="18"/>
        </w:rPr>
        <w:t xml:space="preserve"> </w:t>
      </w:r>
      <w:proofErr w:type="spellStart"/>
      <w:r w:rsidRPr="00E242CA">
        <w:rPr>
          <w:rFonts w:asciiTheme="majorBidi" w:hAnsiTheme="majorBidi" w:cstheme="majorBidi"/>
          <w:color w:val="000000"/>
          <w:sz w:val="18"/>
          <w:szCs w:val="18"/>
        </w:rPr>
        <w:t>kamayim</w:t>
      </w:r>
      <w:proofErr w:type="spellEnd"/>
      <w:r w:rsidRPr="00E242CA">
        <w:rPr>
          <w:rFonts w:asciiTheme="majorBidi" w:hAnsiTheme="majorBidi" w:cstheme="majorBidi"/>
          <w:color w:val="000000"/>
          <w:sz w:val="18"/>
          <w:szCs w:val="18"/>
        </w:rPr>
        <w:t xml:space="preserve"> - "dans une précipitation comme l'eau". Reuven, de par sa nature même, était comme un torrent, et dans sa précipitation à faire ce qu'il considérait comme juste, il fit des erreurs de jugement. Ce n'était pas seulement le défaut de </w:t>
      </w:r>
      <w:proofErr w:type="gramStart"/>
      <w:r w:rsidRPr="00E242CA">
        <w:rPr>
          <w:rFonts w:asciiTheme="majorBidi" w:hAnsiTheme="majorBidi" w:cstheme="majorBidi"/>
          <w:color w:val="000000"/>
          <w:sz w:val="18"/>
          <w:szCs w:val="18"/>
        </w:rPr>
        <w:t>Reuven;</w:t>
      </w:r>
      <w:proofErr w:type="gramEnd"/>
      <w:r w:rsidRPr="00E242CA">
        <w:rPr>
          <w:rFonts w:asciiTheme="majorBidi" w:hAnsiTheme="majorBidi" w:cstheme="majorBidi"/>
          <w:color w:val="000000"/>
          <w:sz w:val="18"/>
          <w:szCs w:val="18"/>
        </w:rPr>
        <w:t xml:space="preserve"> c'est quelque chose qui a tendance à exister chez les premiers-nés.</w:t>
      </w:r>
      <w:r w:rsidR="001B0A34">
        <w:rPr>
          <w:rFonts w:asciiTheme="majorBidi" w:hAnsiTheme="majorBidi" w:cstheme="majorBidi"/>
          <w:color w:val="000000"/>
          <w:sz w:val="18"/>
          <w:szCs w:val="18"/>
        </w:rPr>
        <w:t xml:space="preserve"> </w:t>
      </w:r>
      <w:r w:rsidRPr="00E242CA">
        <w:rPr>
          <w:rFonts w:asciiTheme="majorBidi" w:hAnsiTheme="majorBidi" w:cstheme="majorBidi"/>
          <w:color w:val="000000"/>
          <w:sz w:val="18"/>
          <w:szCs w:val="18"/>
        </w:rPr>
        <w:t xml:space="preserve">En général, les premiers-nés ont tendance à ne pas réussir dans la Torah : pensez à Kayin, Yishmael et Eisav ; Reuven qui a perdu sa </w:t>
      </w:r>
      <w:proofErr w:type="spellStart"/>
      <w:r w:rsidRPr="00E242CA">
        <w:rPr>
          <w:rFonts w:asciiTheme="majorBidi" w:hAnsiTheme="majorBidi" w:cstheme="majorBidi"/>
          <w:color w:val="000000"/>
          <w:sz w:val="18"/>
          <w:szCs w:val="18"/>
        </w:rPr>
        <w:t>bechorah</w:t>
      </w:r>
      <w:proofErr w:type="spellEnd"/>
      <w:r w:rsidRPr="00E242CA">
        <w:rPr>
          <w:rFonts w:asciiTheme="majorBidi" w:hAnsiTheme="majorBidi" w:cstheme="majorBidi"/>
          <w:color w:val="000000"/>
          <w:sz w:val="18"/>
          <w:szCs w:val="18"/>
        </w:rPr>
        <w:t xml:space="preserve">, et Menashe qui a été surpassé par Ephraïm. Peut-être que le fait d'être </w:t>
      </w:r>
      <w:proofErr w:type="spellStart"/>
      <w:r w:rsidRPr="00E242CA">
        <w:rPr>
          <w:rFonts w:asciiTheme="majorBidi" w:hAnsiTheme="majorBidi" w:cstheme="majorBidi"/>
          <w:color w:val="000000"/>
          <w:sz w:val="18"/>
          <w:szCs w:val="18"/>
        </w:rPr>
        <w:t>pachaz</w:t>
      </w:r>
      <w:proofErr w:type="spellEnd"/>
      <w:r w:rsidRPr="00E242CA">
        <w:rPr>
          <w:rFonts w:asciiTheme="majorBidi" w:hAnsiTheme="majorBidi" w:cstheme="majorBidi"/>
          <w:color w:val="000000"/>
          <w:sz w:val="18"/>
          <w:szCs w:val="18"/>
        </w:rPr>
        <w:t xml:space="preserve">, impétueux, débridé et peu disposé à laisser les choses se dérouler </w:t>
      </w:r>
      <w:proofErr w:type="gramStart"/>
      <w:r w:rsidRPr="00E242CA">
        <w:rPr>
          <w:rFonts w:asciiTheme="majorBidi" w:hAnsiTheme="majorBidi" w:cstheme="majorBidi"/>
          <w:color w:val="000000"/>
          <w:sz w:val="18"/>
          <w:szCs w:val="18"/>
        </w:rPr>
        <w:t>a</w:t>
      </w:r>
      <w:proofErr w:type="gramEnd"/>
      <w:r w:rsidRPr="00E242CA">
        <w:rPr>
          <w:rFonts w:asciiTheme="majorBidi" w:hAnsiTheme="majorBidi" w:cstheme="majorBidi"/>
          <w:color w:val="000000"/>
          <w:sz w:val="18"/>
          <w:szCs w:val="18"/>
        </w:rPr>
        <w:t xml:space="preserve"> une part dans ce manque de succès.</w:t>
      </w:r>
    </w:p>
    <w:p w14:paraId="319BA5AF" w14:textId="64A3EC7B" w:rsidR="007A79DD" w:rsidRPr="00E242CA" w:rsidRDefault="007A79DD" w:rsidP="001B0A34">
      <w:pPr>
        <w:autoSpaceDE w:val="0"/>
        <w:autoSpaceDN w:val="0"/>
        <w:adjustRightInd w:val="0"/>
        <w:jc w:val="both"/>
        <w:rPr>
          <w:rFonts w:asciiTheme="majorBidi" w:hAnsiTheme="majorBidi" w:cstheme="majorBidi"/>
          <w:color w:val="000000"/>
          <w:sz w:val="18"/>
          <w:szCs w:val="18"/>
        </w:rPr>
      </w:pPr>
      <w:r w:rsidRPr="00E242CA">
        <w:rPr>
          <w:rFonts w:asciiTheme="majorBidi" w:hAnsiTheme="majorBidi" w:cstheme="majorBidi"/>
          <w:color w:val="000000"/>
          <w:sz w:val="18"/>
          <w:szCs w:val="18"/>
        </w:rPr>
        <w:t xml:space="preserve">Un exemple pourrait être la réaction de ces tribus lorsqu'elles ont vu le côté oriental d'Eretz </w:t>
      </w:r>
      <w:r w:rsidR="001B0A34">
        <w:rPr>
          <w:rFonts w:asciiTheme="majorBidi" w:hAnsiTheme="majorBidi" w:cstheme="majorBidi"/>
          <w:color w:val="000000"/>
          <w:sz w:val="18"/>
          <w:szCs w:val="18"/>
        </w:rPr>
        <w:t>I</w:t>
      </w:r>
      <w:r w:rsidRPr="00E242CA">
        <w:rPr>
          <w:rFonts w:asciiTheme="majorBidi" w:hAnsiTheme="majorBidi" w:cstheme="majorBidi"/>
          <w:color w:val="000000"/>
          <w:sz w:val="18"/>
          <w:szCs w:val="18"/>
        </w:rPr>
        <w:t xml:space="preserve">srael. Les autres </w:t>
      </w:r>
      <w:proofErr w:type="spellStart"/>
      <w:r w:rsidR="001B0A34">
        <w:rPr>
          <w:rFonts w:asciiTheme="majorBidi" w:hAnsiTheme="majorBidi" w:cstheme="majorBidi"/>
          <w:color w:val="000000"/>
          <w:sz w:val="18"/>
          <w:szCs w:val="18"/>
        </w:rPr>
        <w:t>c</w:t>
      </w:r>
      <w:r w:rsidRPr="00E242CA">
        <w:rPr>
          <w:rFonts w:asciiTheme="majorBidi" w:hAnsiTheme="majorBidi" w:cstheme="majorBidi"/>
          <w:color w:val="000000"/>
          <w:sz w:val="18"/>
          <w:szCs w:val="18"/>
        </w:rPr>
        <w:t>hevatim</w:t>
      </w:r>
      <w:proofErr w:type="spellEnd"/>
      <w:r w:rsidRPr="00E242CA">
        <w:rPr>
          <w:rFonts w:asciiTheme="majorBidi" w:hAnsiTheme="majorBidi" w:cstheme="majorBidi"/>
          <w:color w:val="000000"/>
          <w:sz w:val="18"/>
          <w:szCs w:val="18"/>
        </w:rPr>
        <w:t xml:space="preserve"> étaient disposés à attendre et à voir le merveilleux pays qui les attendait de l'autre côté du Jourdain. Mais Reuven, Gad et la moitié de Menashe ont vu de bons pâturages et ont </w:t>
      </w:r>
      <w:proofErr w:type="gramStart"/>
      <w:r w:rsidRPr="00E242CA">
        <w:rPr>
          <w:rFonts w:asciiTheme="majorBidi" w:hAnsiTheme="majorBidi" w:cstheme="majorBidi"/>
          <w:color w:val="000000"/>
          <w:sz w:val="18"/>
          <w:szCs w:val="18"/>
        </w:rPr>
        <w:t>dit:</w:t>
      </w:r>
      <w:proofErr w:type="gramEnd"/>
      <w:r w:rsidRPr="00E242CA">
        <w:rPr>
          <w:rFonts w:asciiTheme="majorBidi" w:hAnsiTheme="majorBidi" w:cstheme="majorBidi"/>
          <w:color w:val="000000"/>
          <w:sz w:val="18"/>
          <w:szCs w:val="18"/>
        </w:rPr>
        <w:t xml:space="preserve"> "A</w:t>
      </w:r>
      <w:r w:rsidR="00DA3F09" w:rsidRPr="00E242CA">
        <w:rPr>
          <w:rFonts w:asciiTheme="majorBidi" w:hAnsiTheme="majorBidi" w:cstheme="majorBidi"/>
          <w:color w:val="000000"/>
          <w:sz w:val="18"/>
          <w:szCs w:val="18"/>
        </w:rPr>
        <w:t xml:space="preserve">llons les </w:t>
      </w:r>
      <w:proofErr w:type="gramStart"/>
      <w:r w:rsidR="00DA3F09" w:rsidRPr="00E242CA">
        <w:rPr>
          <w:rFonts w:asciiTheme="majorBidi" w:hAnsiTheme="majorBidi" w:cstheme="majorBidi"/>
          <w:color w:val="000000"/>
          <w:sz w:val="18"/>
          <w:szCs w:val="18"/>
        </w:rPr>
        <w:t>saisir</w:t>
      </w:r>
      <w:r w:rsidRPr="00E242CA">
        <w:rPr>
          <w:rFonts w:asciiTheme="majorBidi" w:hAnsiTheme="majorBidi" w:cstheme="majorBidi"/>
          <w:color w:val="000000"/>
          <w:sz w:val="18"/>
          <w:szCs w:val="18"/>
        </w:rPr>
        <w:t>!</w:t>
      </w:r>
      <w:proofErr w:type="gramEnd"/>
      <w:r w:rsidRPr="00E242CA">
        <w:rPr>
          <w:rFonts w:asciiTheme="majorBidi" w:hAnsiTheme="majorBidi" w:cstheme="majorBidi"/>
          <w:color w:val="000000"/>
          <w:sz w:val="18"/>
          <w:szCs w:val="18"/>
        </w:rPr>
        <w:t>"</w:t>
      </w:r>
      <w:r w:rsidR="001B0A34">
        <w:rPr>
          <w:rFonts w:asciiTheme="majorBidi" w:hAnsiTheme="majorBidi" w:cstheme="majorBidi"/>
          <w:color w:val="000000"/>
          <w:sz w:val="18"/>
          <w:szCs w:val="18"/>
        </w:rPr>
        <w:t xml:space="preserve">, </w:t>
      </w:r>
      <w:r w:rsidRPr="00E242CA">
        <w:rPr>
          <w:rFonts w:asciiTheme="majorBidi" w:hAnsiTheme="majorBidi" w:cstheme="majorBidi"/>
          <w:color w:val="000000"/>
          <w:sz w:val="18"/>
          <w:szCs w:val="18"/>
        </w:rPr>
        <w:t>Chazal n'aiment pas cette attitude.</w:t>
      </w:r>
    </w:p>
    <w:p w14:paraId="5A6E7796" w14:textId="3A184397" w:rsidR="007A79DD" w:rsidRDefault="007A79DD" w:rsidP="001B0A34">
      <w:pPr>
        <w:autoSpaceDE w:val="0"/>
        <w:autoSpaceDN w:val="0"/>
        <w:adjustRightInd w:val="0"/>
        <w:jc w:val="both"/>
        <w:rPr>
          <w:rFonts w:asciiTheme="majorBidi" w:hAnsiTheme="majorBidi" w:cstheme="majorBidi"/>
          <w:color w:val="000000"/>
          <w:sz w:val="18"/>
          <w:szCs w:val="18"/>
        </w:rPr>
      </w:pPr>
      <w:proofErr w:type="spellStart"/>
      <w:r w:rsidRPr="00E242CA">
        <w:rPr>
          <w:rFonts w:asciiTheme="majorBidi" w:hAnsiTheme="majorBidi" w:cstheme="majorBidi"/>
          <w:color w:val="000000"/>
          <w:sz w:val="18"/>
          <w:szCs w:val="18"/>
        </w:rPr>
        <w:t>Shivtei</w:t>
      </w:r>
      <w:proofErr w:type="spellEnd"/>
      <w:r w:rsidRPr="00E242CA">
        <w:rPr>
          <w:rFonts w:asciiTheme="majorBidi" w:hAnsiTheme="majorBidi" w:cstheme="majorBidi"/>
          <w:color w:val="000000"/>
          <w:sz w:val="18"/>
          <w:szCs w:val="18"/>
        </w:rPr>
        <w:t xml:space="preserve"> </w:t>
      </w:r>
      <w:r w:rsidR="002858D4" w:rsidRPr="00E242CA">
        <w:rPr>
          <w:rFonts w:asciiTheme="majorBidi" w:hAnsiTheme="majorBidi" w:cstheme="majorBidi"/>
          <w:color w:val="000000"/>
          <w:sz w:val="18"/>
          <w:szCs w:val="18"/>
        </w:rPr>
        <w:t>Israël</w:t>
      </w:r>
      <w:r w:rsidRPr="00E242CA">
        <w:rPr>
          <w:rFonts w:asciiTheme="majorBidi" w:hAnsiTheme="majorBidi" w:cstheme="majorBidi"/>
          <w:color w:val="000000"/>
          <w:sz w:val="18"/>
          <w:szCs w:val="18"/>
        </w:rPr>
        <w:t xml:space="preserve"> suggère que l'impétuosité de ces deux tribus et demie leur a coûté une mitsva annuelle. La Mishna enseigne qu'on ne peut pas apporter de </w:t>
      </w:r>
      <w:proofErr w:type="spellStart"/>
      <w:r w:rsidRPr="00E242CA">
        <w:rPr>
          <w:rFonts w:asciiTheme="majorBidi" w:hAnsiTheme="majorBidi" w:cstheme="majorBidi"/>
          <w:color w:val="000000"/>
          <w:sz w:val="18"/>
          <w:szCs w:val="18"/>
        </w:rPr>
        <w:t>bikk</w:t>
      </w:r>
      <w:r w:rsidR="001B0A34">
        <w:rPr>
          <w:rFonts w:asciiTheme="majorBidi" w:hAnsiTheme="majorBidi" w:cstheme="majorBidi"/>
          <w:color w:val="000000"/>
          <w:sz w:val="18"/>
          <w:szCs w:val="18"/>
        </w:rPr>
        <w:t>o</w:t>
      </w:r>
      <w:r w:rsidRPr="00E242CA">
        <w:rPr>
          <w:rFonts w:asciiTheme="majorBidi" w:hAnsiTheme="majorBidi" w:cstheme="majorBidi"/>
          <w:color w:val="000000"/>
          <w:sz w:val="18"/>
          <w:szCs w:val="18"/>
        </w:rPr>
        <w:t>urim</w:t>
      </w:r>
      <w:proofErr w:type="spellEnd"/>
      <w:r w:rsidRPr="00E242CA">
        <w:rPr>
          <w:rFonts w:asciiTheme="majorBidi" w:hAnsiTheme="majorBidi" w:cstheme="majorBidi"/>
          <w:color w:val="000000"/>
          <w:sz w:val="18"/>
          <w:szCs w:val="18"/>
        </w:rPr>
        <w:t xml:space="preserve"> d'Eiver </w:t>
      </w:r>
      <w:proofErr w:type="spellStart"/>
      <w:r w:rsidRPr="00E242CA">
        <w:rPr>
          <w:rFonts w:asciiTheme="majorBidi" w:hAnsiTheme="majorBidi" w:cstheme="majorBidi"/>
          <w:color w:val="000000"/>
          <w:sz w:val="18"/>
          <w:szCs w:val="18"/>
        </w:rPr>
        <w:t>HaYarden</w:t>
      </w:r>
      <w:proofErr w:type="spellEnd"/>
      <w:r w:rsidRPr="00E242CA">
        <w:rPr>
          <w:rFonts w:asciiTheme="majorBidi" w:hAnsiTheme="majorBidi" w:cstheme="majorBidi"/>
          <w:color w:val="000000"/>
          <w:sz w:val="18"/>
          <w:szCs w:val="18"/>
        </w:rPr>
        <w:t xml:space="preserve">. Le </w:t>
      </w:r>
      <w:r w:rsidRPr="003758BD">
        <w:rPr>
          <w:rFonts w:asciiTheme="majorBidi" w:hAnsiTheme="majorBidi" w:cstheme="majorBidi"/>
          <w:b/>
          <w:bCs/>
          <w:color w:val="000000"/>
          <w:sz w:val="18"/>
          <w:szCs w:val="18"/>
        </w:rPr>
        <w:t xml:space="preserve">Mei </w:t>
      </w:r>
      <w:proofErr w:type="spellStart"/>
      <w:r w:rsidRPr="003758BD">
        <w:rPr>
          <w:rFonts w:asciiTheme="majorBidi" w:hAnsiTheme="majorBidi" w:cstheme="majorBidi"/>
          <w:b/>
          <w:bCs/>
          <w:color w:val="000000"/>
          <w:sz w:val="18"/>
          <w:szCs w:val="18"/>
        </w:rPr>
        <w:t>Shiloach</w:t>
      </w:r>
      <w:proofErr w:type="spellEnd"/>
      <w:r w:rsidRPr="00E242CA">
        <w:rPr>
          <w:rFonts w:asciiTheme="majorBidi" w:hAnsiTheme="majorBidi" w:cstheme="majorBidi"/>
          <w:color w:val="000000"/>
          <w:sz w:val="18"/>
          <w:szCs w:val="18"/>
        </w:rPr>
        <w:t xml:space="preserve"> enseigne que la signification de </w:t>
      </w:r>
      <w:proofErr w:type="spellStart"/>
      <w:r w:rsidRPr="00E242CA">
        <w:rPr>
          <w:rFonts w:asciiTheme="majorBidi" w:hAnsiTheme="majorBidi" w:cstheme="majorBidi"/>
          <w:color w:val="000000"/>
          <w:sz w:val="18"/>
          <w:szCs w:val="18"/>
        </w:rPr>
        <w:t>bikk</w:t>
      </w:r>
      <w:r w:rsidR="001B0A34">
        <w:rPr>
          <w:rFonts w:asciiTheme="majorBidi" w:hAnsiTheme="majorBidi" w:cstheme="majorBidi"/>
          <w:color w:val="000000"/>
          <w:sz w:val="18"/>
          <w:szCs w:val="18"/>
        </w:rPr>
        <w:t>o</w:t>
      </w:r>
      <w:r w:rsidRPr="00E242CA">
        <w:rPr>
          <w:rFonts w:asciiTheme="majorBidi" w:hAnsiTheme="majorBidi" w:cstheme="majorBidi"/>
          <w:color w:val="000000"/>
          <w:sz w:val="18"/>
          <w:szCs w:val="18"/>
        </w:rPr>
        <w:t>urim</w:t>
      </w:r>
      <w:proofErr w:type="spellEnd"/>
      <w:r w:rsidRPr="00E242CA">
        <w:rPr>
          <w:rFonts w:asciiTheme="majorBidi" w:hAnsiTheme="majorBidi" w:cstheme="majorBidi"/>
          <w:color w:val="000000"/>
          <w:sz w:val="18"/>
          <w:szCs w:val="18"/>
        </w:rPr>
        <w:t xml:space="preserve"> est qu'un agriculteur passe toute son année à travailler son champ, attendant que ses fruits commencent à pousser. Lorsqu'ils commencent enfin à apparaître sur les arbres, l'agriculteur peut être tenté de se précipiter dans le champ et de les attraper. La Torah lui dit : « Non, ce n'est pas pour toi. C'est pour le </w:t>
      </w:r>
      <w:r w:rsidR="002858D4" w:rsidRPr="00E242CA">
        <w:rPr>
          <w:rFonts w:asciiTheme="majorBidi" w:hAnsiTheme="majorBidi" w:cstheme="majorBidi"/>
          <w:color w:val="000000"/>
          <w:sz w:val="18"/>
          <w:szCs w:val="18"/>
        </w:rPr>
        <w:t>C</w:t>
      </w:r>
      <w:r w:rsidRPr="00E242CA">
        <w:rPr>
          <w:rFonts w:asciiTheme="majorBidi" w:hAnsiTheme="majorBidi" w:cstheme="majorBidi"/>
          <w:color w:val="000000"/>
          <w:sz w:val="18"/>
          <w:szCs w:val="18"/>
        </w:rPr>
        <w:t>ohen. »</w:t>
      </w:r>
    </w:p>
    <w:p w14:paraId="3987B2BD" w14:textId="77777777" w:rsidR="003758BD" w:rsidRPr="003758BD" w:rsidRDefault="003758BD" w:rsidP="003758BD">
      <w:pPr>
        <w:autoSpaceDE w:val="0"/>
        <w:autoSpaceDN w:val="0"/>
        <w:adjustRightInd w:val="0"/>
        <w:jc w:val="both"/>
        <w:rPr>
          <w:rFonts w:asciiTheme="majorBidi" w:hAnsiTheme="majorBidi" w:cstheme="majorBidi"/>
          <w:color w:val="000000"/>
          <w:sz w:val="18"/>
          <w:szCs w:val="18"/>
          <w14:ligatures w14:val="standardContextual"/>
        </w:rPr>
      </w:pPr>
      <w:r w:rsidRPr="003758BD">
        <w:rPr>
          <w:rFonts w:asciiTheme="majorBidi" w:hAnsiTheme="majorBidi" w:cstheme="majorBidi"/>
          <w:color w:val="000000"/>
          <w:sz w:val="18"/>
          <w:szCs w:val="18"/>
          <w14:ligatures w14:val="standardContextual"/>
        </w:rPr>
        <w:t xml:space="preserve">Le </w:t>
      </w:r>
      <w:r w:rsidRPr="003758BD">
        <w:rPr>
          <w:rFonts w:asciiTheme="majorBidi" w:hAnsiTheme="majorBidi" w:cstheme="majorBidi"/>
          <w:b/>
          <w:bCs/>
          <w:color w:val="000000"/>
          <w:sz w:val="18"/>
          <w:szCs w:val="18"/>
          <w14:ligatures w14:val="standardContextual"/>
        </w:rPr>
        <w:t>Mei Shiloah</w:t>
      </w:r>
      <w:r w:rsidRPr="003758BD">
        <w:rPr>
          <w:rFonts w:asciiTheme="majorBidi" w:hAnsiTheme="majorBidi" w:cstheme="majorBidi"/>
          <w:color w:val="000000"/>
          <w:sz w:val="18"/>
          <w:szCs w:val="18"/>
          <w14:ligatures w14:val="standardContextual"/>
        </w:rPr>
        <w:t xml:space="preserve"> écrit que la mitsva des </w:t>
      </w:r>
      <w:proofErr w:type="spellStart"/>
      <w:r w:rsidRPr="003758BD">
        <w:rPr>
          <w:rFonts w:asciiTheme="majorBidi" w:hAnsiTheme="majorBidi" w:cstheme="majorBidi"/>
          <w:color w:val="000000"/>
          <w:sz w:val="18"/>
          <w:szCs w:val="18"/>
          <w14:ligatures w14:val="standardContextual"/>
        </w:rPr>
        <w:t>bikkourim</w:t>
      </w:r>
      <w:proofErr w:type="spellEnd"/>
      <w:r w:rsidRPr="003758BD">
        <w:rPr>
          <w:rFonts w:asciiTheme="majorBidi" w:hAnsiTheme="majorBidi" w:cstheme="majorBidi"/>
          <w:color w:val="000000"/>
          <w:sz w:val="18"/>
          <w:szCs w:val="18"/>
          <w14:ligatures w14:val="standardContextual"/>
        </w:rPr>
        <w:t xml:space="preserve"> nous enseigne le concept de gratification différée. Après avoir travaillé dur dans son champ pendant de nombreux mois, lorsqu'un agriculteur aperçoit enfin des fruits sur ses arbres, la Torah lui interdit de courir jusqu'à l'arbre pour en cueillir les nouveaux fruits. Il doit alors les apporter à un Cohen à Jérusalem et attendre encore un peu avant de pouvoir profiter du reste de sa récolte. Ainsi, les </w:t>
      </w:r>
      <w:proofErr w:type="spellStart"/>
      <w:r w:rsidRPr="003758BD">
        <w:rPr>
          <w:rFonts w:asciiTheme="majorBidi" w:hAnsiTheme="majorBidi" w:cstheme="majorBidi"/>
          <w:color w:val="000000"/>
          <w:sz w:val="18"/>
          <w:szCs w:val="18"/>
          <w14:ligatures w14:val="standardContextual"/>
        </w:rPr>
        <w:t>Chivtei</w:t>
      </w:r>
      <w:proofErr w:type="spellEnd"/>
      <w:r w:rsidRPr="003758BD">
        <w:rPr>
          <w:rFonts w:asciiTheme="majorBidi" w:hAnsiTheme="majorBidi" w:cstheme="majorBidi"/>
          <w:color w:val="000000"/>
          <w:sz w:val="18"/>
          <w:szCs w:val="18"/>
          <w14:ligatures w14:val="standardContextual"/>
        </w:rPr>
        <w:t xml:space="preserve"> Israël avancent que, parce que les tribus de Ruben et de Gad avaient choisi impulsivement leur héritage en Ever </w:t>
      </w:r>
      <w:proofErr w:type="spellStart"/>
      <w:r w:rsidRPr="003758BD">
        <w:rPr>
          <w:rFonts w:asciiTheme="majorBidi" w:hAnsiTheme="majorBidi" w:cstheme="majorBidi"/>
          <w:color w:val="000000"/>
          <w:sz w:val="18"/>
          <w:szCs w:val="18"/>
          <w14:ligatures w14:val="standardContextual"/>
        </w:rPr>
        <w:t>HaYarden</w:t>
      </w:r>
      <w:proofErr w:type="spellEnd"/>
      <w:r w:rsidRPr="003758BD">
        <w:rPr>
          <w:rFonts w:asciiTheme="majorBidi" w:hAnsiTheme="majorBidi" w:cstheme="majorBidi"/>
          <w:color w:val="000000"/>
          <w:sz w:val="18"/>
          <w:szCs w:val="18"/>
          <w14:ligatures w14:val="standardContextual"/>
        </w:rPr>
        <w:t xml:space="preserve">, elles se sont vues refuser la possibilité d'apporter des </w:t>
      </w:r>
      <w:proofErr w:type="spellStart"/>
      <w:r w:rsidRPr="003758BD">
        <w:rPr>
          <w:rFonts w:asciiTheme="majorBidi" w:hAnsiTheme="majorBidi" w:cstheme="majorBidi"/>
          <w:color w:val="000000"/>
          <w:sz w:val="18"/>
          <w:szCs w:val="18"/>
          <w14:ligatures w14:val="standardContextual"/>
        </w:rPr>
        <w:t>bikkourim</w:t>
      </w:r>
      <w:proofErr w:type="spellEnd"/>
      <w:r w:rsidRPr="003758BD">
        <w:rPr>
          <w:rFonts w:asciiTheme="majorBidi" w:hAnsiTheme="majorBidi" w:cstheme="majorBidi"/>
          <w:color w:val="000000"/>
          <w:sz w:val="18"/>
          <w:szCs w:val="18"/>
          <w14:ligatures w14:val="standardContextual"/>
        </w:rPr>
        <w:t>, une bénédiction réservée à ceux qui savent attendre patiemment.</w:t>
      </w:r>
    </w:p>
    <w:p w14:paraId="23306EDC" w14:textId="77777777" w:rsidR="003758BD" w:rsidRPr="003758BD" w:rsidRDefault="003758BD" w:rsidP="001B0A34">
      <w:pPr>
        <w:autoSpaceDE w:val="0"/>
        <w:autoSpaceDN w:val="0"/>
        <w:adjustRightInd w:val="0"/>
        <w:jc w:val="both"/>
        <w:rPr>
          <w:rFonts w:asciiTheme="majorBidi" w:hAnsiTheme="majorBidi" w:cstheme="majorBidi"/>
          <w:color w:val="000000"/>
          <w:sz w:val="18"/>
          <w:szCs w:val="18"/>
        </w:rPr>
      </w:pPr>
    </w:p>
    <w:p w14:paraId="46360DAF" w14:textId="63D964F5" w:rsidR="00AD77D7" w:rsidRDefault="00AD77D7" w:rsidP="001B0A34">
      <w:pPr>
        <w:autoSpaceDE w:val="0"/>
        <w:autoSpaceDN w:val="0"/>
        <w:adjustRightInd w:val="0"/>
        <w:jc w:val="both"/>
        <w:rPr>
          <w:rFonts w:asciiTheme="majorBidi" w:hAnsiTheme="majorBidi" w:cstheme="majorBidi"/>
          <w:color w:val="000000"/>
          <w:sz w:val="18"/>
          <w:szCs w:val="18"/>
        </w:rPr>
      </w:pPr>
      <w:r w:rsidRPr="003758BD">
        <w:rPr>
          <w:rFonts w:asciiTheme="majorBidi" w:hAnsiTheme="majorBidi" w:cstheme="majorBidi"/>
          <w:b/>
          <w:bCs/>
          <w:color w:val="000000"/>
          <w:sz w:val="18"/>
          <w:szCs w:val="18"/>
        </w:rPr>
        <w:t>Rabbi Noach Rabinowitz</w:t>
      </w:r>
      <w:r w:rsidRPr="003758BD">
        <w:rPr>
          <w:rFonts w:asciiTheme="majorBidi" w:hAnsiTheme="majorBidi" w:cstheme="majorBidi"/>
          <w:color w:val="000000"/>
          <w:sz w:val="18"/>
          <w:szCs w:val="18"/>
        </w:rPr>
        <w:t xml:space="preserve"> </w:t>
      </w:r>
      <w:proofErr w:type="spellStart"/>
      <w:r w:rsidRPr="003758BD">
        <w:rPr>
          <w:rFonts w:asciiTheme="majorBidi" w:hAnsiTheme="majorBidi" w:cstheme="majorBidi"/>
          <w:color w:val="000000"/>
          <w:sz w:val="18"/>
          <w:szCs w:val="18"/>
        </w:rPr>
        <w:t>z”l</w:t>
      </w:r>
      <w:proofErr w:type="spellEnd"/>
      <w:r w:rsidRPr="003758BD">
        <w:rPr>
          <w:rFonts w:asciiTheme="majorBidi" w:hAnsiTheme="majorBidi" w:cstheme="majorBidi"/>
          <w:color w:val="000000"/>
          <w:sz w:val="18"/>
          <w:szCs w:val="18"/>
        </w:rPr>
        <w:t xml:space="preserve"> (1839-1901 ; </w:t>
      </w:r>
      <w:r w:rsidR="003758BD">
        <w:rPr>
          <w:rFonts w:asciiTheme="majorBidi" w:hAnsiTheme="majorBidi" w:cstheme="majorBidi"/>
          <w:color w:val="000000"/>
          <w:sz w:val="18"/>
          <w:szCs w:val="18"/>
        </w:rPr>
        <w:t>R</w:t>
      </w:r>
      <w:r w:rsidRPr="003758BD">
        <w:rPr>
          <w:rFonts w:asciiTheme="majorBidi" w:hAnsiTheme="majorBidi" w:cstheme="majorBidi"/>
          <w:color w:val="000000"/>
          <w:sz w:val="18"/>
          <w:szCs w:val="18"/>
        </w:rPr>
        <w:t>abbin de plusieurs villes de Biélorussie) écrit : Tout au long de ce chapitre, nous lisons que les tribus de Reouven et de Gad, et seulement ces deux tribus, demandèrent et négocièrent avec Moïse pour recevoir leur héritage dans la région de</w:t>
      </w:r>
      <w:r w:rsidRPr="00E242CA">
        <w:rPr>
          <w:rFonts w:asciiTheme="majorBidi" w:hAnsiTheme="majorBidi" w:cstheme="majorBidi"/>
          <w:color w:val="000000"/>
          <w:sz w:val="18"/>
          <w:szCs w:val="18"/>
        </w:rPr>
        <w:t xml:space="preserve"> Transjordanie, c’est-à-dire à l’est du Jourdain. Pourquoi, soudainement (au verset 33), lisons-nous que la moitié de la tribu de Menashe reçut également sa part dans la région de Transjordanie ?</w:t>
      </w:r>
      <w:r w:rsidR="001B0A34">
        <w:rPr>
          <w:rFonts w:asciiTheme="majorBidi" w:hAnsiTheme="majorBidi" w:cstheme="majorBidi"/>
          <w:color w:val="000000"/>
          <w:sz w:val="18"/>
          <w:szCs w:val="18"/>
        </w:rPr>
        <w:t xml:space="preserve"> </w:t>
      </w:r>
      <w:r w:rsidRPr="00E242CA">
        <w:rPr>
          <w:rFonts w:asciiTheme="majorBidi" w:hAnsiTheme="majorBidi" w:cstheme="majorBidi"/>
          <w:color w:val="000000"/>
          <w:sz w:val="18"/>
          <w:szCs w:val="18"/>
        </w:rPr>
        <w:t>Rabinowitz explique : Reouven était le premier-né de Yaakov et, en tant que tel, aurait dû recevoir une double part en Eretz Israël. Cependant, Yaakov enleva les privilèges du premier-né à Reouven et les donna à Yossef, le premier-né de Rachel. En tant que « premier-né », Yossef reçut deux parts du Pays : l’une pour Éphraïm et l’autre pour Menashe. Notez qu’Ephraïm était le fils cadet de Joseph, mais Yaakov déclara qu’il recevrait les privilèges du premier-né de Joseph. Ainsi, c’est Menashe qui recevait la « seconde » part qui appartenait désormais à Joseph.</w:t>
      </w:r>
      <w:r w:rsidR="001B0A34">
        <w:rPr>
          <w:rFonts w:asciiTheme="majorBidi" w:hAnsiTheme="majorBidi" w:cstheme="majorBidi"/>
          <w:color w:val="000000"/>
          <w:sz w:val="18"/>
          <w:szCs w:val="18"/>
        </w:rPr>
        <w:t xml:space="preserve"> </w:t>
      </w:r>
      <w:r w:rsidRPr="00E242CA">
        <w:rPr>
          <w:rFonts w:asciiTheme="majorBidi" w:hAnsiTheme="majorBidi" w:cstheme="majorBidi"/>
          <w:color w:val="000000"/>
          <w:sz w:val="18"/>
          <w:szCs w:val="18"/>
        </w:rPr>
        <w:t>Cependant, lorsque Reuven prit sa part dans la région de Transjordanie, une question se posa : où se trouvait la seconde part de Reuven (qui appartenait désormais à Joseph) ? Reuven prenait-il sa part « habituelle » sur la rive est, mais pas sa seconde part, ou les deux parts se trouvaient-elles en Transjordanie ? En raison de ce doute, la tribu de Menashe, qui héritait de la « seconde » part de Reuven (par l’intermédiaire de Joseph), fut divisée en deux – une moitié sur la rive est et l’autre sur la rive ouest. (</w:t>
      </w:r>
      <w:proofErr w:type="spellStart"/>
      <w:r w:rsidRPr="00E242CA">
        <w:rPr>
          <w:rFonts w:asciiTheme="majorBidi" w:hAnsiTheme="majorBidi" w:cstheme="majorBidi"/>
          <w:color w:val="000000"/>
          <w:sz w:val="18"/>
          <w:szCs w:val="18"/>
        </w:rPr>
        <w:t>Tol</w:t>
      </w:r>
      <w:r w:rsidR="001B0A34">
        <w:rPr>
          <w:rFonts w:asciiTheme="majorBidi" w:hAnsiTheme="majorBidi" w:cstheme="majorBidi"/>
          <w:color w:val="000000"/>
          <w:sz w:val="18"/>
          <w:szCs w:val="18"/>
        </w:rPr>
        <w:t>e</w:t>
      </w:r>
      <w:r w:rsidRPr="00E242CA">
        <w:rPr>
          <w:rFonts w:asciiTheme="majorBidi" w:hAnsiTheme="majorBidi" w:cstheme="majorBidi"/>
          <w:color w:val="000000"/>
          <w:sz w:val="18"/>
          <w:szCs w:val="18"/>
        </w:rPr>
        <w:t>dot</w:t>
      </w:r>
      <w:proofErr w:type="spellEnd"/>
      <w:r w:rsidRPr="00E242CA">
        <w:rPr>
          <w:rFonts w:asciiTheme="majorBidi" w:hAnsiTheme="majorBidi" w:cstheme="majorBidi"/>
          <w:color w:val="000000"/>
          <w:sz w:val="18"/>
          <w:szCs w:val="18"/>
        </w:rPr>
        <w:t xml:space="preserve"> Noach p. 210)</w:t>
      </w:r>
    </w:p>
    <w:p w14:paraId="068E2509" w14:textId="77777777" w:rsidR="001B0A34" w:rsidRPr="001B0A34" w:rsidRDefault="001B0A34" w:rsidP="001B0A34">
      <w:pPr>
        <w:autoSpaceDE w:val="0"/>
        <w:autoSpaceDN w:val="0"/>
        <w:adjustRightInd w:val="0"/>
        <w:jc w:val="both"/>
        <w:rPr>
          <w:rFonts w:asciiTheme="majorBidi" w:hAnsiTheme="majorBidi" w:cstheme="majorBidi"/>
          <w:color w:val="000000"/>
          <w:sz w:val="18"/>
          <w:szCs w:val="18"/>
        </w:rPr>
      </w:pPr>
    </w:p>
    <w:p w14:paraId="166E1A5D" w14:textId="77777777" w:rsidR="001B0A34" w:rsidRPr="001B0A34" w:rsidRDefault="001B0A34" w:rsidP="001B0A34">
      <w:pPr>
        <w:autoSpaceDE w:val="0"/>
        <w:autoSpaceDN w:val="0"/>
        <w:adjustRightInd w:val="0"/>
        <w:jc w:val="center"/>
        <w:rPr>
          <w:rFonts w:asciiTheme="majorBidi" w:hAnsiTheme="majorBidi" w:cstheme="majorBidi"/>
          <w:color w:val="000000"/>
          <w:sz w:val="18"/>
          <w:szCs w:val="18"/>
          <w14:ligatures w14:val="standardContextual"/>
        </w:rPr>
      </w:pPr>
      <w:r w:rsidRPr="001B0A34">
        <w:rPr>
          <w:rFonts w:asciiTheme="majorBidi" w:hAnsiTheme="majorBidi" w:cstheme="majorBidi"/>
          <w:color w:val="000000"/>
          <w:sz w:val="18"/>
          <w:szCs w:val="18"/>
          <w14:ligatures w14:val="standardContextual"/>
        </w:rPr>
        <w:t>«</w:t>
      </w:r>
      <w:r w:rsidRPr="001B0A34">
        <w:rPr>
          <w:rFonts w:asciiTheme="majorBidi" w:hAnsiTheme="majorBidi" w:cstheme="majorBidi"/>
          <w:i/>
          <w:iCs/>
          <w:color w:val="000000"/>
          <w:sz w:val="18"/>
          <w:szCs w:val="18"/>
          <w14:ligatures w14:val="standardContextual"/>
        </w:rPr>
        <w:t> Les Bne Reouven et les Bne Gad possédaient un bétail abondant</w:t>
      </w:r>
      <w:r w:rsidRPr="001B0A34">
        <w:rPr>
          <w:rFonts w:asciiTheme="majorBidi" w:hAnsiTheme="majorBidi" w:cstheme="majorBidi"/>
          <w:color w:val="000000"/>
          <w:sz w:val="18"/>
          <w:szCs w:val="18"/>
          <w14:ligatures w14:val="standardContextual"/>
        </w:rPr>
        <w:t>. » (</w:t>
      </w:r>
      <w:proofErr w:type="gramStart"/>
      <w:r w:rsidRPr="001B0A34">
        <w:rPr>
          <w:rFonts w:asciiTheme="majorBidi" w:hAnsiTheme="majorBidi" w:cstheme="majorBidi"/>
          <w:color w:val="000000"/>
          <w:sz w:val="18"/>
          <w:szCs w:val="18"/>
          <w14:ligatures w14:val="standardContextual"/>
        </w:rPr>
        <w:t>32:</w:t>
      </w:r>
      <w:proofErr w:type="gramEnd"/>
      <w:r w:rsidRPr="001B0A34">
        <w:rPr>
          <w:rFonts w:asciiTheme="majorBidi" w:hAnsiTheme="majorBidi" w:cstheme="majorBidi"/>
          <w:color w:val="000000"/>
          <w:sz w:val="18"/>
          <w:szCs w:val="18"/>
          <w14:ligatures w14:val="standardContextual"/>
        </w:rPr>
        <w:t>1)</w:t>
      </w:r>
    </w:p>
    <w:p w14:paraId="18F61351" w14:textId="77777777" w:rsidR="001B0A34" w:rsidRPr="001B0A34" w:rsidRDefault="001B0A34" w:rsidP="001B0A34">
      <w:pPr>
        <w:autoSpaceDE w:val="0"/>
        <w:autoSpaceDN w:val="0"/>
        <w:adjustRightInd w:val="0"/>
        <w:jc w:val="both"/>
        <w:rPr>
          <w:rFonts w:asciiTheme="majorBidi" w:hAnsiTheme="majorBidi" w:cstheme="majorBidi"/>
          <w:color w:val="000000"/>
          <w:sz w:val="18"/>
          <w:szCs w:val="18"/>
          <w14:ligatures w14:val="standardContextual"/>
        </w:rPr>
      </w:pPr>
      <w:r w:rsidRPr="001B0A34">
        <w:rPr>
          <w:rFonts w:asciiTheme="majorBidi" w:hAnsiTheme="majorBidi" w:cstheme="majorBidi"/>
          <w:color w:val="000000"/>
          <w:sz w:val="18"/>
          <w:szCs w:val="18"/>
          <w14:ligatures w14:val="standardContextual"/>
        </w:rPr>
        <w:t xml:space="preserve">La Torah nous enseigne qu'après la guerre contre Médian, les tribus de Reouven, de Gad et la moitié de celle de </w:t>
      </w:r>
      <w:proofErr w:type="spellStart"/>
      <w:r w:rsidRPr="001B0A34">
        <w:rPr>
          <w:rFonts w:asciiTheme="majorBidi" w:hAnsiTheme="majorBidi" w:cstheme="majorBidi"/>
          <w:color w:val="000000"/>
          <w:sz w:val="18"/>
          <w:szCs w:val="18"/>
          <w14:ligatures w14:val="standardContextual"/>
        </w:rPr>
        <w:t>Ménaché</w:t>
      </w:r>
      <w:proofErr w:type="spellEnd"/>
      <w:r w:rsidRPr="001B0A34">
        <w:rPr>
          <w:rFonts w:asciiTheme="majorBidi" w:hAnsiTheme="majorBidi" w:cstheme="majorBidi"/>
          <w:color w:val="000000"/>
          <w:sz w:val="18"/>
          <w:szCs w:val="18"/>
          <w14:ligatures w14:val="standardContextual"/>
        </w:rPr>
        <w:t xml:space="preserve"> se retrouvèrent avec un cheptel considérable. Elles demandèrent à rester de l'autre côté du Jourdain et à entrer en Terre d'Israël uniquement pour les besoins de la guerre. Autrement dit, elles n'étaient pas opposées à aider leurs frères dans leur lutte pour chasser les nations païennes qui peuplaient la Terre sainte ; elles souhaitaient simplement retourner sur les terres fertiles de l'autre côté du Jourdain afin d'avoir suffisamment de fourrage pour leurs animaux. Bien qu'il s'agisse apparemment d'une simple requête, motivée par des nécessités matérielles, la véritable question est de comprendre pourquoi ces tribus possédaient un cheptel si important – bien plus que les autres tribus. Après tout, elles avaient toutes quitté l'Égypte ensemble. Après la guerre contre </w:t>
      </w:r>
      <w:proofErr w:type="spellStart"/>
      <w:r w:rsidRPr="001B0A34">
        <w:rPr>
          <w:rFonts w:asciiTheme="majorBidi" w:hAnsiTheme="majorBidi" w:cstheme="majorBidi"/>
          <w:color w:val="000000"/>
          <w:sz w:val="18"/>
          <w:szCs w:val="18"/>
          <w14:ligatures w14:val="standardContextual"/>
        </w:rPr>
        <w:t>Midyan</w:t>
      </w:r>
      <w:proofErr w:type="spellEnd"/>
      <w:r w:rsidRPr="001B0A34">
        <w:rPr>
          <w:rFonts w:asciiTheme="majorBidi" w:hAnsiTheme="majorBidi" w:cstheme="majorBidi"/>
          <w:color w:val="000000"/>
          <w:sz w:val="18"/>
          <w:szCs w:val="18"/>
          <w14:ligatures w14:val="standardContextual"/>
        </w:rPr>
        <w:t xml:space="preserve">, elles avaient toutes partagé équitablement le butin. Pourquoi une telle différence ? De plus, pourquoi la moitié de la tribu de </w:t>
      </w:r>
      <w:proofErr w:type="spellStart"/>
      <w:r w:rsidRPr="001B0A34">
        <w:rPr>
          <w:rFonts w:asciiTheme="majorBidi" w:hAnsiTheme="majorBidi" w:cstheme="majorBidi"/>
          <w:color w:val="000000"/>
          <w:sz w:val="18"/>
          <w:szCs w:val="18"/>
          <w14:ligatures w14:val="standardContextual"/>
        </w:rPr>
        <w:t>Ménaché</w:t>
      </w:r>
      <w:proofErr w:type="spellEnd"/>
      <w:r w:rsidRPr="001B0A34">
        <w:rPr>
          <w:rFonts w:asciiTheme="majorBidi" w:hAnsiTheme="majorBidi" w:cstheme="majorBidi"/>
          <w:color w:val="000000"/>
          <w:sz w:val="18"/>
          <w:szCs w:val="18"/>
          <w14:ligatures w14:val="standardContextual"/>
        </w:rPr>
        <w:t xml:space="preserve"> s'est-elle jointe à elles ? Dans </w:t>
      </w:r>
      <w:proofErr w:type="spellStart"/>
      <w:r w:rsidRPr="001B0A34">
        <w:rPr>
          <w:rFonts w:asciiTheme="majorBidi" w:hAnsiTheme="majorBidi" w:cstheme="majorBidi"/>
          <w:color w:val="000000"/>
          <w:sz w:val="18"/>
          <w:szCs w:val="18"/>
          <w14:ligatures w14:val="standardContextual"/>
        </w:rPr>
        <w:t>Likoutei</w:t>
      </w:r>
      <w:proofErr w:type="spellEnd"/>
      <w:r w:rsidRPr="001B0A34">
        <w:rPr>
          <w:rFonts w:asciiTheme="majorBidi" w:hAnsiTheme="majorBidi" w:cstheme="majorBidi"/>
          <w:color w:val="000000"/>
          <w:sz w:val="18"/>
          <w:szCs w:val="18"/>
          <w14:ligatures w14:val="standardContextual"/>
        </w:rPr>
        <w:t xml:space="preserve"> </w:t>
      </w:r>
      <w:proofErr w:type="spellStart"/>
      <w:r w:rsidRPr="001B0A34">
        <w:rPr>
          <w:rFonts w:asciiTheme="majorBidi" w:hAnsiTheme="majorBidi" w:cstheme="majorBidi"/>
          <w:color w:val="000000"/>
          <w:sz w:val="18"/>
          <w:szCs w:val="18"/>
          <w14:ligatures w14:val="standardContextual"/>
        </w:rPr>
        <w:t>HaAri</w:t>
      </w:r>
      <w:proofErr w:type="spellEnd"/>
      <w:r w:rsidRPr="001B0A34">
        <w:rPr>
          <w:rFonts w:asciiTheme="majorBidi" w:hAnsiTheme="majorBidi" w:cstheme="majorBidi"/>
          <w:color w:val="000000"/>
          <w:sz w:val="18"/>
          <w:szCs w:val="18"/>
          <w14:ligatures w14:val="standardContextual"/>
        </w:rPr>
        <w:t xml:space="preserve"> (Parachat </w:t>
      </w:r>
      <w:proofErr w:type="spellStart"/>
      <w:r w:rsidRPr="001B0A34">
        <w:rPr>
          <w:rFonts w:asciiTheme="majorBidi" w:hAnsiTheme="majorBidi" w:cstheme="majorBidi"/>
          <w:color w:val="000000"/>
          <w:sz w:val="18"/>
          <w:szCs w:val="18"/>
          <w14:ligatures w14:val="standardContextual"/>
        </w:rPr>
        <w:t>Mattot</w:t>
      </w:r>
      <w:proofErr w:type="spellEnd"/>
      <w:r w:rsidRPr="001B0A34">
        <w:rPr>
          <w:rFonts w:asciiTheme="majorBidi" w:hAnsiTheme="majorBidi" w:cstheme="majorBidi"/>
          <w:color w:val="000000"/>
          <w:sz w:val="18"/>
          <w:szCs w:val="18"/>
          <w14:ligatures w14:val="standardContextual"/>
        </w:rPr>
        <w:t xml:space="preserve">), le </w:t>
      </w:r>
      <w:proofErr w:type="spellStart"/>
      <w:r w:rsidRPr="001B0A34">
        <w:rPr>
          <w:rFonts w:asciiTheme="majorBidi" w:hAnsiTheme="majorBidi" w:cstheme="majorBidi"/>
          <w:b/>
          <w:bCs/>
          <w:color w:val="000000"/>
          <w:sz w:val="18"/>
          <w:szCs w:val="18"/>
          <w14:ligatures w14:val="standardContextual"/>
        </w:rPr>
        <w:t>Arizal</w:t>
      </w:r>
      <w:proofErr w:type="spellEnd"/>
      <w:r w:rsidRPr="001B0A34">
        <w:rPr>
          <w:rFonts w:asciiTheme="majorBidi" w:hAnsiTheme="majorBidi" w:cstheme="majorBidi"/>
          <w:color w:val="000000"/>
          <w:sz w:val="18"/>
          <w:szCs w:val="18"/>
          <w14:ligatures w14:val="standardContextual"/>
        </w:rPr>
        <w:t xml:space="preserve"> s'intéresse aux origines de ces tribus. Il affirme que les racines de ces trois tribus étaient différentes. En réalité, leurs racines n'étaient pas aussi pures spirituellement que celles de leurs sœurs. Nous revenons au « mensonge » originel, gracieuseté de Lavan, qui promit Rachel Imeinou à Yaakov Avinou comme épouse. Le patriarche, quant à lui, travailla pour l'escroc pendant sept ans. Le soir des noces, Lavan fit ce qu'il faisait de mieux : il remplaça Rachel par Leah Imeinou. Si les deux sœurs étaient conscientes de la substitution, Yaakov, lui, l'ignorait. Ce n'est qu'au lendemain matin que Yaakov découvrit qu'il avait été victime de la trahison de </w:t>
      </w:r>
      <w:proofErr w:type="spellStart"/>
      <w:r w:rsidRPr="001B0A34">
        <w:rPr>
          <w:rFonts w:asciiTheme="majorBidi" w:hAnsiTheme="majorBidi" w:cstheme="majorBidi"/>
          <w:color w:val="000000"/>
          <w:sz w:val="18"/>
          <w:szCs w:val="18"/>
          <w14:ligatures w14:val="standardContextual"/>
        </w:rPr>
        <w:t>Lavan.Certaines</w:t>
      </w:r>
      <w:proofErr w:type="spellEnd"/>
      <w:r w:rsidRPr="001B0A34">
        <w:rPr>
          <w:rFonts w:asciiTheme="majorBidi" w:hAnsiTheme="majorBidi" w:cstheme="majorBidi"/>
          <w:color w:val="000000"/>
          <w:sz w:val="18"/>
          <w:szCs w:val="18"/>
          <w14:ligatures w14:val="standardContextual"/>
        </w:rPr>
        <w:t xml:space="preserve"> choses ne changent pas. Cette nuit-là, Leah conçut et la semence de Reouven fut implantée. Ainsi, la conception de Reouven se fit à l'insu de Yaakov, qui croyait avoir épousé Rachel. La tache résultant de cette méprise sur l'identité de Reouven persista, ternissant sa lignée. Sa conception était entachée d'imperfection.</w:t>
      </w:r>
    </w:p>
    <w:p w14:paraId="334FC060" w14:textId="77777777" w:rsidR="001B0A34" w:rsidRPr="001B0A34" w:rsidRDefault="001B0A34" w:rsidP="001B0A34">
      <w:pPr>
        <w:autoSpaceDE w:val="0"/>
        <w:autoSpaceDN w:val="0"/>
        <w:adjustRightInd w:val="0"/>
        <w:jc w:val="both"/>
        <w:rPr>
          <w:rFonts w:asciiTheme="majorBidi" w:hAnsiTheme="majorBidi" w:cstheme="majorBidi"/>
          <w:color w:val="000000"/>
          <w:sz w:val="18"/>
          <w:szCs w:val="18"/>
          <w14:ligatures w14:val="standardContextual"/>
        </w:rPr>
      </w:pPr>
      <w:r w:rsidRPr="001B0A34">
        <w:rPr>
          <w:rFonts w:asciiTheme="majorBidi" w:hAnsiTheme="majorBidi" w:cstheme="majorBidi"/>
          <w:color w:val="000000"/>
          <w:sz w:val="18"/>
          <w:szCs w:val="18"/>
          <w14:ligatures w14:val="standardContextual"/>
        </w:rPr>
        <w:t>Les origines de Gad étaient, elles aussi, quelque peu troubles. Rachel donna sa servante Bilha à Jacob, avec son consentement. Rachel espérait ainsi accéder à une forme de maternité. Selon l'</w:t>
      </w:r>
      <w:proofErr w:type="spellStart"/>
      <w:r w:rsidRPr="001B0A34">
        <w:rPr>
          <w:rFonts w:asciiTheme="majorBidi" w:hAnsiTheme="majorBidi" w:cstheme="majorBidi"/>
          <w:color w:val="000000"/>
          <w:sz w:val="18"/>
          <w:szCs w:val="18"/>
          <w14:ligatures w14:val="standardContextual"/>
        </w:rPr>
        <w:t>Arizal</w:t>
      </w:r>
      <w:proofErr w:type="spellEnd"/>
      <w:r w:rsidRPr="001B0A34">
        <w:rPr>
          <w:rFonts w:asciiTheme="majorBidi" w:hAnsiTheme="majorBidi" w:cstheme="majorBidi"/>
          <w:color w:val="000000"/>
          <w:sz w:val="18"/>
          <w:szCs w:val="18"/>
          <w14:ligatures w14:val="standardContextual"/>
        </w:rPr>
        <w:t>, Léa donna également sa servante Zilpa à Jacob afin d'accroître son statut maternel. Cet acte, cependant, ne fut ni connu ni approuvé par le patriarche. Ce n'est que le lendemain matin que Jacob apprit qu'il avait été avec Zilpa, qui avait conçu cette nuit-là. De cette union naquit son fils, Gad. Par conséquent, Gad était lui aussi le fruit d'une relation clandestine. Tous deux furent engendrés d'une manière qui contourna Yaakov : Reouven descendait de la mère qui fut substituée à l'épouse que Yaakov pensait épouser ; Gad descendait d'un acte qui constituait une légère offense à la relation entre hommes. Cette infime imperfection dans la création de ces deux tribus suffit à empêcher leurs descendants de recevoir une part en Eretz Israël. La Terre Sainte est parfaitement sainte. De ce fait, le droit de propriété sur la Terre ne s'applique qu'à ceux qui sont irréprochables, dont la lignée n'est pas le fruit d'une offense interpersonnelle.</w:t>
      </w:r>
    </w:p>
    <w:p w14:paraId="35B5E88B" w14:textId="7FA06670" w:rsidR="001B0A34" w:rsidRDefault="001B0A34" w:rsidP="001B0A34">
      <w:pPr>
        <w:autoSpaceDE w:val="0"/>
        <w:autoSpaceDN w:val="0"/>
        <w:adjustRightInd w:val="0"/>
        <w:jc w:val="both"/>
        <w:rPr>
          <w:rFonts w:asciiTheme="majorBidi" w:hAnsiTheme="majorBidi" w:cstheme="majorBidi"/>
          <w:color w:val="000000"/>
          <w:sz w:val="18"/>
          <w:szCs w:val="18"/>
          <w14:ligatures w14:val="standardContextual"/>
        </w:rPr>
      </w:pPr>
      <w:r w:rsidRPr="001B0A34">
        <w:rPr>
          <w:rFonts w:asciiTheme="majorBidi" w:hAnsiTheme="majorBidi" w:cstheme="majorBidi"/>
          <w:color w:val="000000"/>
          <w:sz w:val="18"/>
          <w:szCs w:val="18"/>
          <w14:ligatures w14:val="standardContextual"/>
        </w:rPr>
        <w:t xml:space="preserve">Si cela explique pourquoi Hachem offrit à Reouven et Gad des opportunités qui ne favorisaient pas leur présence en Eretz Israël, qu'en est-il de </w:t>
      </w:r>
      <w:proofErr w:type="spellStart"/>
      <w:r w:rsidRPr="001B0A34">
        <w:rPr>
          <w:rFonts w:asciiTheme="majorBidi" w:hAnsiTheme="majorBidi" w:cstheme="majorBidi"/>
          <w:color w:val="000000"/>
          <w:sz w:val="18"/>
          <w:szCs w:val="18"/>
          <w14:ligatures w14:val="standardContextual"/>
        </w:rPr>
        <w:t>Ménaché</w:t>
      </w:r>
      <w:proofErr w:type="spellEnd"/>
      <w:r w:rsidRPr="001B0A34">
        <w:rPr>
          <w:rFonts w:asciiTheme="majorBidi" w:hAnsiTheme="majorBidi" w:cstheme="majorBidi"/>
          <w:color w:val="000000"/>
          <w:sz w:val="18"/>
          <w:szCs w:val="18"/>
          <w14:ligatures w14:val="standardContextual"/>
        </w:rPr>
        <w:t xml:space="preserve"> ? Quelle est sa place dans cette histoire, et pourquoi seulement la moitié de sa tribu fut-elle concernée ? </w:t>
      </w:r>
      <w:proofErr w:type="spellStart"/>
      <w:r w:rsidRPr="001B0A34">
        <w:rPr>
          <w:rFonts w:asciiTheme="majorBidi" w:hAnsiTheme="majorBidi" w:cstheme="majorBidi"/>
          <w:b/>
          <w:bCs/>
          <w:color w:val="000000"/>
          <w:sz w:val="18"/>
          <w:szCs w:val="18"/>
          <w14:ligatures w14:val="standardContextual"/>
        </w:rPr>
        <w:t>Mishpatei</w:t>
      </w:r>
      <w:proofErr w:type="spellEnd"/>
      <w:r w:rsidRPr="001B0A34">
        <w:rPr>
          <w:rFonts w:asciiTheme="majorBidi" w:hAnsiTheme="majorBidi" w:cstheme="majorBidi"/>
          <w:b/>
          <w:bCs/>
          <w:color w:val="000000"/>
          <w:sz w:val="18"/>
          <w:szCs w:val="18"/>
          <w14:ligatures w14:val="standardContextual"/>
        </w:rPr>
        <w:t xml:space="preserve"> </w:t>
      </w:r>
      <w:proofErr w:type="spellStart"/>
      <w:r w:rsidRPr="001B0A34">
        <w:rPr>
          <w:rFonts w:asciiTheme="majorBidi" w:hAnsiTheme="majorBidi" w:cstheme="majorBidi"/>
          <w:b/>
          <w:bCs/>
          <w:color w:val="000000"/>
          <w:sz w:val="18"/>
          <w:szCs w:val="18"/>
          <w14:ligatures w14:val="standardContextual"/>
        </w:rPr>
        <w:t>HaTorah</w:t>
      </w:r>
      <w:proofErr w:type="spellEnd"/>
      <w:r w:rsidRPr="001B0A34">
        <w:rPr>
          <w:rFonts w:asciiTheme="majorBidi" w:hAnsiTheme="majorBidi" w:cstheme="majorBidi"/>
          <w:color w:val="000000"/>
          <w:sz w:val="18"/>
          <w:szCs w:val="18"/>
          <w14:ligatures w14:val="standardContextual"/>
        </w:rPr>
        <w:t xml:space="preserve"> suggère que, dans son cas également, une lignée douteuse a pu exister. La mère de Ménaché était </w:t>
      </w:r>
      <w:proofErr w:type="spellStart"/>
      <w:r w:rsidRPr="001B0A34">
        <w:rPr>
          <w:rFonts w:asciiTheme="majorBidi" w:hAnsiTheme="majorBidi" w:cstheme="majorBidi"/>
          <w:color w:val="000000"/>
          <w:sz w:val="18"/>
          <w:szCs w:val="18"/>
          <w14:ligatures w14:val="standardContextual"/>
        </w:rPr>
        <w:t>Osnat</w:t>
      </w:r>
      <w:proofErr w:type="spellEnd"/>
      <w:r w:rsidRPr="001B0A34">
        <w:rPr>
          <w:rFonts w:asciiTheme="majorBidi" w:hAnsiTheme="majorBidi" w:cstheme="majorBidi"/>
          <w:color w:val="000000"/>
          <w:sz w:val="18"/>
          <w:szCs w:val="18"/>
          <w14:ligatures w14:val="standardContextual"/>
        </w:rPr>
        <w:t xml:space="preserve">, fille de Dina et Sichem. </w:t>
      </w:r>
      <w:proofErr w:type="spellStart"/>
      <w:r w:rsidRPr="001B0A34">
        <w:rPr>
          <w:rFonts w:asciiTheme="majorBidi" w:hAnsiTheme="majorBidi" w:cstheme="majorBidi"/>
          <w:color w:val="000000"/>
          <w:sz w:val="18"/>
          <w:szCs w:val="18"/>
          <w14:ligatures w14:val="standardContextual"/>
        </w:rPr>
        <w:t>Osnat</w:t>
      </w:r>
      <w:proofErr w:type="spellEnd"/>
      <w:r w:rsidRPr="001B0A34">
        <w:rPr>
          <w:rFonts w:asciiTheme="majorBidi" w:hAnsiTheme="majorBidi" w:cstheme="majorBidi"/>
          <w:color w:val="000000"/>
          <w:sz w:val="18"/>
          <w:szCs w:val="18"/>
          <w14:ligatures w14:val="standardContextual"/>
        </w:rPr>
        <w:t xml:space="preserve"> fut conçue lorsque sa mère, Dina, fut violée par Sichem (Targum Yonatan, Genèse </w:t>
      </w:r>
      <w:proofErr w:type="gramStart"/>
      <w:r w:rsidRPr="001B0A34">
        <w:rPr>
          <w:rFonts w:asciiTheme="majorBidi" w:hAnsiTheme="majorBidi" w:cstheme="majorBidi"/>
          <w:color w:val="000000"/>
          <w:sz w:val="18"/>
          <w:szCs w:val="18"/>
          <w14:ligatures w14:val="standardContextual"/>
        </w:rPr>
        <w:t>41:</w:t>
      </w:r>
      <w:proofErr w:type="gramEnd"/>
      <w:r w:rsidRPr="001B0A34">
        <w:rPr>
          <w:rFonts w:asciiTheme="majorBidi" w:hAnsiTheme="majorBidi" w:cstheme="majorBidi"/>
          <w:color w:val="000000"/>
          <w:sz w:val="18"/>
          <w:szCs w:val="18"/>
          <w14:ligatures w14:val="standardContextual"/>
        </w:rPr>
        <w:t>45 et Daat Zekeinim m’</w:t>
      </w:r>
      <w:proofErr w:type="spellStart"/>
      <w:r w:rsidRPr="001B0A34">
        <w:rPr>
          <w:rFonts w:asciiTheme="majorBidi" w:hAnsiTheme="majorBidi" w:cstheme="majorBidi"/>
          <w:color w:val="000000"/>
          <w:sz w:val="18"/>
          <w:szCs w:val="18"/>
          <w14:ligatures w14:val="standardContextual"/>
        </w:rPr>
        <w:t>Baalei</w:t>
      </w:r>
      <w:proofErr w:type="spellEnd"/>
      <w:r w:rsidRPr="001B0A34">
        <w:rPr>
          <w:rFonts w:asciiTheme="majorBidi" w:hAnsiTheme="majorBidi" w:cstheme="majorBidi"/>
          <w:color w:val="000000"/>
          <w:sz w:val="18"/>
          <w:szCs w:val="18"/>
          <w14:ligatures w14:val="standardContextual"/>
        </w:rPr>
        <w:t xml:space="preserve"> Tossefot). Ainsi, la naissance d’</w:t>
      </w:r>
      <w:proofErr w:type="spellStart"/>
      <w:r w:rsidRPr="001B0A34">
        <w:rPr>
          <w:rFonts w:asciiTheme="majorBidi" w:hAnsiTheme="majorBidi" w:cstheme="majorBidi"/>
          <w:color w:val="000000"/>
          <w:sz w:val="18"/>
          <w:szCs w:val="18"/>
          <w14:ligatures w14:val="standardContextual"/>
        </w:rPr>
        <w:t>Osnat</w:t>
      </w:r>
      <w:proofErr w:type="spellEnd"/>
      <w:r w:rsidRPr="001B0A34">
        <w:rPr>
          <w:rFonts w:asciiTheme="majorBidi" w:hAnsiTheme="majorBidi" w:cstheme="majorBidi"/>
          <w:color w:val="000000"/>
          <w:sz w:val="18"/>
          <w:szCs w:val="18"/>
          <w14:ligatures w14:val="standardContextual"/>
        </w:rPr>
        <w:t xml:space="preserve"> fut également souillée (étant le fruit de Dina et de Sichem). Par conséquent, lorsqu’</w:t>
      </w:r>
      <w:proofErr w:type="spellStart"/>
      <w:r w:rsidRPr="001B0A34">
        <w:rPr>
          <w:rFonts w:asciiTheme="majorBidi" w:hAnsiTheme="majorBidi" w:cstheme="majorBidi"/>
          <w:color w:val="000000"/>
          <w:sz w:val="18"/>
          <w:szCs w:val="18"/>
          <w14:ligatures w14:val="standardContextual"/>
        </w:rPr>
        <w:t>Osnat</w:t>
      </w:r>
      <w:proofErr w:type="spellEnd"/>
      <w:r w:rsidRPr="001B0A34">
        <w:rPr>
          <w:rFonts w:asciiTheme="majorBidi" w:hAnsiTheme="majorBidi" w:cstheme="majorBidi"/>
          <w:color w:val="000000"/>
          <w:sz w:val="18"/>
          <w:szCs w:val="18"/>
          <w14:ligatures w14:val="standardContextual"/>
        </w:rPr>
        <w:t xml:space="preserve"> conçut </w:t>
      </w:r>
      <w:proofErr w:type="spellStart"/>
      <w:r w:rsidRPr="001B0A34">
        <w:rPr>
          <w:rFonts w:asciiTheme="majorBidi" w:hAnsiTheme="majorBidi" w:cstheme="majorBidi"/>
          <w:color w:val="000000"/>
          <w:sz w:val="18"/>
          <w:szCs w:val="18"/>
          <w14:ligatures w14:val="standardContextual"/>
        </w:rPr>
        <w:t>Ménaché</w:t>
      </w:r>
      <w:proofErr w:type="spellEnd"/>
      <w:r w:rsidRPr="001B0A34">
        <w:rPr>
          <w:rFonts w:asciiTheme="majorBidi" w:hAnsiTheme="majorBidi" w:cstheme="majorBidi"/>
          <w:color w:val="000000"/>
          <w:sz w:val="18"/>
          <w:szCs w:val="18"/>
          <w14:ligatures w14:val="standardContextual"/>
        </w:rPr>
        <w:t xml:space="preserve">, elle portait encore en elle une part de Sichem, qui fut « transférée » à </w:t>
      </w:r>
      <w:proofErr w:type="spellStart"/>
      <w:r w:rsidRPr="001B0A34">
        <w:rPr>
          <w:rFonts w:asciiTheme="majorBidi" w:hAnsiTheme="majorBidi" w:cstheme="majorBidi"/>
          <w:color w:val="000000"/>
          <w:sz w:val="18"/>
          <w:szCs w:val="18"/>
          <w14:ligatures w14:val="standardContextual"/>
        </w:rPr>
        <w:t>Ménaché</w:t>
      </w:r>
      <w:proofErr w:type="spellEnd"/>
      <w:r w:rsidRPr="001B0A34">
        <w:rPr>
          <w:rFonts w:asciiTheme="majorBidi" w:hAnsiTheme="majorBidi" w:cstheme="majorBidi"/>
          <w:color w:val="000000"/>
          <w:sz w:val="18"/>
          <w:szCs w:val="18"/>
          <w14:ligatures w14:val="standardContextual"/>
        </w:rPr>
        <w:t xml:space="preserve">. Puisque seule la moitié de </w:t>
      </w:r>
      <w:proofErr w:type="spellStart"/>
      <w:r w:rsidRPr="001B0A34">
        <w:rPr>
          <w:rFonts w:asciiTheme="majorBidi" w:hAnsiTheme="majorBidi" w:cstheme="majorBidi"/>
          <w:color w:val="000000"/>
          <w:sz w:val="18"/>
          <w:szCs w:val="18"/>
          <w14:ligatures w14:val="standardContextual"/>
        </w:rPr>
        <w:t>Ménaché</w:t>
      </w:r>
      <w:proofErr w:type="spellEnd"/>
      <w:r w:rsidRPr="001B0A34">
        <w:rPr>
          <w:rFonts w:asciiTheme="majorBidi" w:hAnsiTheme="majorBidi" w:cstheme="majorBidi"/>
          <w:color w:val="000000"/>
          <w:sz w:val="18"/>
          <w:szCs w:val="18"/>
          <w14:ligatures w14:val="standardContextual"/>
        </w:rPr>
        <w:t xml:space="preserve"> fut victime de cette souillure spirituelle, seule la moitié de sa tribu demeura à Ever </w:t>
      </w:r>
      <w:proofErr w:type="spellStart"/>
      <w:r w:rsidRPr="001B0A34">
        <w:rPr>
          <w:rFonts w:asciiTheme="majorBidi" w:hAnsiTheme="majorBidi" w:cstheme="majorBidi"/>
          <w:color w:val="000000"/>
          <w:sz w:val="18"/>
          <w:szCs w:val="18"/>
          <w14:ligatures w14:val="standardContextual"/>
        </w:rPr>
        <w:t>Ha’Yarden</w:t>
      </w:r>
      <w:proofErr w:type="spellEnd"/>
      <w:r w:rsidRPr="001B0A34">
        <w:rPr>
          <w:rFonts w:asciiTheme="majorBidi" w:hAnsiTheme="majorBidi" w:cstheme="majorBidi"/>
          <w:color w:val="000000"/>
          <w:sz w:val="18"/>
          <w:szCs w:val="18"/>
          <w14:ligatures w14:val="standardContextual"/>
        </w:rPr>
        <w:t xml:space="preserve">. En revanche, Ephraim, son frère cadet, était le fruit d’une pureté absolue, la souillure antérieure de Sichem ayant quitté </w:t>
      </w:r>
      <w:proofErr w:type="spellStart"/>
      <w:r w:rsidRPr="001B0A34">
        <w:rPr>
          <w:rFonts w:asciiTheme="majorBidi" w:hAnsiTheme="majorBidi" w:cstheme="majorBidi"/>
          <w:color w:val="000000"/>
          <w:sz w:val="18"/>
          <w:szCs w:val="18"/>
          <w14:ligatures w14:val="standardContextual"/>
        </w:rPr>
        <w:t>Osnat</w:t>
      </w:r>
      <w:proofErr w:type="spellEnd"/>
      <w:r w:rsidRPr="001B0A34">
        <w:rPr>
          <w:rFonts w:asciiTheme="majorBidi" w:hAnsiTheme="majorBidi" w:cstheme="majorBidi"/>
          <w:color w:val="000000"/>
          <w:sz w:val="18"/>
          <w:szCs w:val="18"/>
          <w14:ligatures w14:val="standardContextual"/>
        </w:rPr>
        <w:t xml:space="preserve"> lors de sa naissance précédente. Dans son Yossef Lekach, le </w:t>
      </w:r>
      <w:r w:rsidRPr="001B0A34">
        <w:rPr>
          <w:rFonts w:asciiTheme="majorBidi" w:hAnsiTheme="majorBidi" w:cstheme="majorBidi"/>
          <w:b/>
          <w:bCs/>
          <w:color w:val="000000"/>
          <w:sz w:val="18"/>
          <w:szCs w:val="18"/>
          <w14:ligatures w14:val="standardContextual"/>
        </w:rPr>
        <w:t xml:space="preserve">Hida </w:t>
      </w:r>
      <w:r w:rsidRPr="001B0A34">
        <w:rPr>
          <w:rFonts w:asciiTheme="majorBidi" w:hAnsiTheme="majorBidi" w:cstheme="majorBidi"/>
          <w:color w:val="000000"/>
          <w:sz w:val="18"/>
          <w:szCs w:val="18"/>
          <w14:ligatures w14:val="standardContextual"/>
        </w:rPr>
        <w:t xml:space="preserve">ajoute que, malgré la souillure spirituelle qui pesait encore sur </w:t>
      </w:r>
      <w:r w:rsidRPr="001B0A34">
        <w:rPr>
          <w:rFonts w:asciiTheme="majorBidi" w:hAnsiTheme="majorBidi" w:cstheme="majorBidi"/>
          <w:color w:val="000000"/>
          <w:sz w:val="18"/>
          <w:szCs w:val="18"/>
          <w14:ligatures w14:val="standardContextual"/>
        </w:rPr>
        <w:lastRenderedPageBreak/>
        <w:t xml:space="preserve">Reouven et Gad – une tache qui entraîna le décret divin les excluant du partage d'Eretz Israël – Hachem refusa de les humilier en les disqualifiant publiquement de ce que tous leurs frères partageaient. Après tout, c'étaient des saints et justes frères qui, par une série d'événements indépendants de leur volonté et antérieurs à leur naissance, avaient créé une situation où ils étaient considérés comme différents. Ainsi, Hachem manipula les circonstances, de sorte qu'ils demandèrent eux-mêmes à vivre Ever </w:t>
      </w:r>
      <w:proofErr w:type="spellStart"/>
      <w:r w:rsidRPr="001B0A34">
        <w:rPr>
          <w:rFonts w:asciiTheme="majorBidi" w:hAnsiTheme="majorBidi" w:cstheme="majorBidi"/>
          <w:color w:val="000000"/>
          <w:sz w:val="18"/>
          <w:szCs w:val="18"/>
          <w14:ligatures w14:val="standardContextual"/>
        </w:rPr>
        <w:t>HaYarden</w:t>
      </w:r>
      <w:proofErr w:type="spellEnd"/>
      <w:r w:rsidRPr="001B0A34">
        <w:rPr>
          <w:rFonts w:asciiTheme="majorBidi" w:hAnsiTheme="majorBidi" w:cstheme="majorBidi"/>
          <w:color w:val="000000"/>
          <w:sz w:val="18"/>
          <w:szCs w:val="18"/>
          <w14:ligatures w14:val="standardContextual"/>
        </w:rPr>
        <w:t xml:space="preserve">. Ainsi, ce n'est qu'après la guerre contre </w:t>
      </w:r>
      <w:proofErr w:type="spellStart"/>
      <w:r w:rsidRPr="001B0A34">
        <w:rPr>
          <w:rFonts w:asciiTheme="majorBidi" w:hAnsiTheme="majorBidi" w:cstheme="majorBidi"/>
          <w:color w:val="000000"/>
          <w:sz w:val="18"/>
          <w:szCs w:val="18"/>
          <w14:ligatures w14:val="standardContextual"/>
        </w:rPr>
        <w:t>Midyan</w:t>
      </w:r>
      <w:proofErr w:type="spellEnd"/>
      <w:r w:rsidRPr="001B0A34">
        <w:rPr>
          <w:rFonts w:asciiTheme="majorBidi" w:hAnsiTheme="majorBidi" w:cstheme="majorBidi"/>
          <w:color w:val="000000"/>
          <w:sz w:val="18"/>
          <w:szCs w:val="18"/>
          <w14:ligatures w14:val="standardContextual"/>
        </w:rPr>
        <w:t>, ultime épreuve nationale avant l'entrée en Terre promise, que Hachem accorda à ces tribus une part plus importante du butin. De ce fait, elles furent comblées de richesses matérielles au point de juger prudent de rester hors de Terre promise. Nous voyons jusqu'où Hachem est allé pour protéger l'honneur de ces tribus. Nous en tirons également une leçon importante que tout étudiant de la Torah, ou de la vie en général, devrait reconnaître : nous ignorons la suite de l'histoire. Hachem a un plan divin dans lequel Il orchestre les actions de chacun selon un rôle et une situation précise. Nous ne devons pas questionner, car nous ne pouvons saisir la réponse. Nous devons avoir confiance, être patients et attendre ce jour glorieux où Il répondra à toutes nos questions et résoudra tous nos problèmes.</w:t>
      </w:r>
    </w:p>
    <w:p w14:paraId="42E2F680" w14:textId="77777777" w:rsidR="001B751A" w:rsidRDefault="001B751A" w:rsidP="001B0A34">
      <w:pPr>
        <w:autoSpaceDE w:val="0"/>
        <w:autoSpaceDN w:val="0"/>
        <w:adjustRightInd w:val="0"/>
        <w:jc w:val="both"/>
        <w:rPr>
          <w:rFonts w:asciiTheme="majorBidi" w:hAnsiTheme="majorBidi" w:cstheme="majorBidi"/>
          <w:color w:val="000000"/>
          <w:sz w:val="18"/>
          <w:szCs w:val="18"/>
          <w14:ligatures w14:val="standardContextual"/>
        </w:rPr>
      </w:pPr>
    </w:p>
    <w:p w14:paraId="2692F815" w14:textId="7FBE4371" w:rsidR="001B751A" w:rsidRPr="001B751A" w:rsidRDefault="001B751A" w:rsidP="001B751A">
      <w:pPr>
        <w:autoSpaceDE w:val="0"/>
        <w:autoSpaceDN w:val="0"/>
        <w:adjustRightInd w:val="0"/>
        <w:jc w:val="both"/>
        <w:rPr>
          <w:rFonts w:asciiTheme="majorBidi" w:hAnsiTheme="majorBidi" w:cstheme="majorBidi"/>
          <w:color w:val="000000"/>
          <w:sz w:val="18"/>
          <w:szCs w:val="18"/>
          <w14:ligatures w14:val="standardContextual"/>
        </w:rPr>
      </w:pPr>
      <w:r w:rsidRPr="001B751A">
        <w:rPr>
          <w:rFonts w:asciiTheme="majorBidi" w:hAnsiTheme="majorBidi" w:cstheme="majorBidi"/>
          <w:color w:val="000000"/>
          <w:sz w:val="18"/>
          <w:szCs w:val="18"/>
          <w14:ligatures w14:val="standardContextual"/>
        </w:rPr>
        <w:t xml:space="preserve">Il y a des années, </w:t>
      </w:r>
      <w:r>
        <w:rPr>
          <w:rFonts w:asciiTheme="majorBidi" w:hAnsiTheme="majorBidi" w:cstheme="majorBidi"/>
          <w:color w:val="000000"/>
          <w:sz w:val="18"/>
          <w:szCs w:val="18"/>
          <w14:ligatures w14:val="standardContextual"/>
        </w:rPr>
        <w:t>on a découvert un</w:t>
      </w:r>
      <w:r w:rsidRPr="001B751A">
        <w:rPr>
          <w:rFonts w:asciiTheme="majorBidi" w:hAnsiTheme="majorBidi" w:cstheme="majorBidi"/>
          <w:color w:val="000000"/>
          <w:sz w:val="18"/>
          <w:szCs w:val="18"/>
          <w14:ligatures w14:val="standardContextual"/>
        </w:rPr>
        <w:t xml:space="preserve"> livre intitulé </w:t>
      </w:r>
      <w:proofErr w:type="spellStart"/>
      <w:r w:rsidRPr="001B751A">
        <w:rPr>
          <w:rFonts w:asciiTheme="majorBidi" w:hAnsiTheme="majorBidi" w:cstheme="majorBidi"/>
          <w:color w:val="000000"/>
          <w:sz w:val="18"/>
          <w:szCs w:val="18"/>
          <w14:ligatures w14:val="standardContextual"/>
        </w:rPr>
        <w:t>T</w:t>
      </w:r>
      <w:r>
        <w:rPr>
          <w:rFonts w:asciiTheme="majorBidi" w:hAnsiTheme="majorBidi" w:cstheme="majorBidi"/>
          <w:color w:val="000000"/>
          <w:sz w:val="18"/>
          <w:szCs w:val="18"/>
          <w14:ligatures w14:val="standardContextual"/>
        </w:rPr>
        <w:t>o</w:t>
      </w:r>
      <w:r w:rsidRPr="001B751A">
        <w:rPr>
          <w:rFonts w:asciiTheme="majorBidi" w:hAnsiTheme="majorBidi" w:cstheme="majorBidi"/>
          <w:color w:val="000000"/>
          <w:sz w:val="18"/>
          <w:szCs w:val="18"/>
          <w14:ligatures w14:val="standardContextual"/>
        </w:rPr>
        <w:t>uv</w:t>
      </w:r>
      <w:proofErr w:type="spellEnd"/>
      <w:r w:rsidRPr="001B751A">
        <w:rPr>
          <w:rFonts w:asciiTheme="majorBidi" w:hAnsiTheme="majorBidi" w:cstheme="majorBidi"/>
          <w:color w:val="000000"/>
          <w:sz w:val="18"/>
          <w:szCs w:val="18"/>
          <w14:ligatures w14:val="standardContextual"/>
        </w:rPr>
        <w:t xml:space="preserve"> </w:t>
      </w:r>
      <w:proofErr w:type="spellStart"/>
      <w:r w:rsidRPr="001B751A">
        <w:rPr>
          <w:rFonts w:asciiTheme="majorBidi" w:hAnsiTheme="majorBidi" w:cstheme="majorBidi"/>
          <w:color w:val="000000"/>
          <w:sz w:val="18"/>
          <w:szCs w:val="18"/>
          <w14:ligatures w14:val="standardContextual"/>
        </w:rPr>
        <w:t>HaAretz</w:t>
      </w:r>
      <w:proofErr w:type="spellEnd"/>
      <w:r w:rsidRPr="001B751A">
        <w:rPr>
          <w:rFonts w:asciiTheme="majorBidi" w:hAnsiTheme="majorBidi" w:cstheme="majorBidi"/>
          <w:color w:val="000000"/>
          <w:sz w:val="18"/>
          <w:szCs w:val="18"/>
          <w14:ligatures w14:val="standardContextual"/>
        </w:rPr>
        <w:t xml:space="preserve">. Écrit par le </w:t>
      </w:r>
      <w:r w:rsidRPr="001B751A">
        <w:rPr>
          <w:rFonts w:asciiTheme="majorBidi" w:hAnsiTheme="majorBidi" w:cstheme="majorBidi"/>
          <w:b/>
          <w:bCs/>
          <w:color w:val="000000"/>
          <w:sz w:val="18"/>
          <w:szCs w:val="18"/>
          <w14:ligatures w14:val="standardContextual"/>
        </w:rPr>
        <w:t>R</w:t>
      </w:r>
      <w:r w:rsidRPr="001B751A">
        <w:rPr>
          <w:rFonts w:asciiTheme="majorBidi" w:hAnsiTheme="majorBidi" w:cstheme="majorBidi"/>
          <w:b/>
          <w:bCs/>
          <w:color w:val="000000"/>
          <w:sz w:val="18"/>
          <w:szCs w:val="18"/>
          <w14:ligatures w14:val="standardContextual"/>
        </w:rPr>
        <w:t>a</w:t>
      </w:r>
      <w:r w:rsidRPr="001B751A">
        <w:rPr>
          <w:rFonts w:asciiTheme="majorBidi" w:hAnsiTheme="majorBidi" w:cstheme="majorBidi"/>
          <w:b/>
          <w:bCs/>
          <w:color w:val="000000"/>
          <w:sz w:val="18"/>
          <w:szCs w:val="18"/>
          <w14:ligatures w14:val="standardContextual"/>
        </w:rPr>
        <w:t>v</w:t>
      </w:r>
      <w:r w:rsidRPr="001B751A">
        <w:rPr>
          <w:rFonts w:asciiTheme="majorBidi" w:hAnsiTheme="majorBidi" w:cstheme="majorBidi"/>
          <w:b/>
          <w:bCs/>
          <w:color w:val="000000"/>
          <w:sz w:val="18"/>
          <w:szCs w:val="18"/>
          <w14:ligatures w14:val="standardContextual"/>
        </w:rPr>
        <w:t xml:space="preserve"> N</w:t>
      </w:r>
      <w:r w:rsidRPr="001B751A">
        <w:rPr>
          <w:rFonts w:asciiTheme="majorBidi" w:hAnsiTheme="majorBidi" w:cstheme="majorBidi"/>
          <w:b/>
          <w:bCs/>
          <w:color w:val="000000"/>
          <w:sz w:val="18"/>
          <w:szCs w:val="18"/>
          <w14:ligatures w14:val="standardContextual"/>
        </w:rPr>
        <w:t>ata</w:t>
      </w:r>
      <w:r w:rsidRPr="001B751A">
        <w:rPr>
          <w:rFonts w:asciiTheme="majorBidi" w:hAnsiTheme="majorBidi" w:cstheme="majorBidi"/>
          <w:b/>
          <w:bCs/>
          <w:color w:val="000000"/>
          <w:sz w:val="18"/>
          <w:szCs w:val="18"/>
          <w14:ligatures w14:val="standardContextual"/>
        </w:rPr>
        <w:t>n Shapira</w:t>
      </w:r>
      <w:r w:rsidRPr="001B751A">
        <w:rPr>
          <w:rFonts w:asciiTheme="majorBidi" w:hAnsiTheme="majorBidi" w:cstheme="majorBidi"/>
          <w:color w:val="000000"/>
          <w:sz w:val="18"/>
          <w:szCs w:val="18"/>
          <w14:ligatures w14:val="standardContextual"/>
        </w:rPr>
        <w:t xml:space="preserve"> au XVIIe siècle, il est entièrement basé sur les enseignements d</w:t>
      </w:r>
      <w:r>
        <w:rPr>
          <w:rFonts w:asciiTheme="majorBidi" w:hAnsiTheme="majorBidi" w:cstheme="majorBidi"/>
          <w:color w:val="000000"/>
          <w:sz w:val="18"/>
          <w:szCs w:val="18"/>
          <w14:ligatures w14:val="standardContextual"/>
        </w:rPr>
        <w:t xml:space="preserve">u </w:t>
      </w:r>
      <w:proofErr w:type="spellStart"/>
      <w:r w:rsidRPr="001B751A">
        <w:rPr>
          <w:rFonts w:asciiTheme="majorBidi" w:hAnsiTheme="majorBidi" w:cstheme="majorBidi"/>
          <w:color w:val="000000"/>
          <w:sz w:val="18"/>
          <w:szCs w:val="18"/>
          <w14:ligatures w14:val="standardContextual"/>
        </w:rPr>
        <w:t>Arizal</w:t>
      </w:r>
      <w:proofErr w:type="spellEnd"/>
      <w:r w:rsidRPr="001B751A">
        <w:rPr>
          <w:rFonts w:asciiTheme="majorBidi" w:hAnsiTheme="majorBidi" w:cstheme="majorBidi"/>
          <w:color w:val="000000"/>
          <w:sz w:val="18"/>
          <w:szCs w:val="18"/>
          <w14:ligatures w14:val="standardContextual"/>
        </w:rPr>
        <w:t>, en particulier concernant Eretz Israël.</w:t>
      </w:r>
      <w:r>
        <w:rPr>
          <w:rFonts w:asciiTheme="majorBidi" w:hAnsiTheme="majorBidi" w:cstheme="majorBidi"/>
          <w:color w:val="000000"/>
          <w:sz w:val="18"/>
          <w:szCs w:val="18"/>
          <w14:ligatures w14:val="standardContextual"/>
        </w:rPr>
        <w:t xml:space="preserve"> Rav</w:t>
      </w:r>
      <w:r w:rsidRPr="001B751A">
        <w:rPr>
          <w:rFonts w:asciiTheme="majorBidi" w:hAnsiTheme="majorBidi" w:cstheme="majorBidi"/>
          <w:color w:val="000000"/>
          <w:sz w:val="18"/>
          <w:szCs w:val="18"/>
          <w14:ligatures w14:val="standardContextual"/>
        </w:rPr>
        <w:t xml:space="preserve"> Shapira était grand rabbin de Cracovie (Pologne) avant de faire son alyah et de devenir grand rabbin de Jérusalem.</w:t>
      </w:r>
      <w:r>
        <w:rPr>
          <w:rFonts w:asciiTheme="majorBidi" w:hAnsiTheme="majorBidi" w:cstheme="majorBidi"/>
          <w:color w:val="000000"/>
          <w:sz w:val="18"/>
          <w:szCs w:val="18"/>
          <w14:ligatures w14:val="standardContextual"/>
        </w:rPr>
        <w:t xml:space="preserve"> </w:t>
      </w:r>
      <w:r w:rsidRPr="001B751A">
        <w:rPr>
          <w:rFonts w:asciiTheme="majorBidi" w:hAnsiTheme="majorBidi" w:cstheme="majorBidi"/>
          <w:color w:val="000000"/>
          <w:sz w:val="18"/>
          <w:szCs w:val="18"/>
          <w14:ligatures w14:val="standardContextual"/>
        </w:rPr>
        <w:t>Outre sa richesse conceptuelle, il révolutionne la réflexion sur l'alyah à toutes les époques, à condition, bien sûr, de posséder l'</w:t>
      </w:r>
      <w:proofErr w:type="spellStart"/>
      <w:r w:rsidRPr="001B751A">
        <w:rPr>
          <w:rFonts w:asciiTheme="majorBidi" w:hAnsiTheme="majorBidi" w:cstheme="majorBidi"/>
          <w:color w:val="000000"/>
          <w:sz w:val="18"/>
          <w:szCs w:val="18"/>
          <w14:ligatures w14:val="standardContextual"/>
        </w:rPr>
        <w:t>Arizal</w:t>
      </w:r>
      <w:proofErr w:type="spellEnd"/>
      <w:r w:rsidRPr="001B751A">
        <w:rPr>
          <w:rFonts w:asciiTheme="majorBidi" w:hAnsiTheme="majorBidi" w:cstheme="majorBidi"/>
          <w:color w:val="000000"/>
          <w:sz w:val="18"/>
          <w:szCs w:val="18"/>
          <w14:ligatures w14:val="standardContextual"/>
        </w:rPr>
        <w:t>.</w:t>
      </w:r>
      <w:r>
        <w:rPr>
          <w:rFonts w:asciiTheme="majorBidi" w:hAnsiTheme="majorBidi" w:cstheme="majorBidi"/>
          <w:color w:val="000000"/>
          <w:sz w:val="18"/>
          <w:szCs w:val="18"/>
          <w14:ligatures w14:val="standardContextual"/>
        </w:rPr>
        <w:t xml:space="preserve"> </w:t>
      </w:r>
      <w:r w:rsidRPr="001B751A">
        <w:rPr>
          <w:rFonts w:asciiTheme="majorBidi" w:hAnsiTheme="majorBidi" w:cstheme="majorBidi"/>
          <w:color w:val="000000"/>
          <w:sz w:val="18"/>
          <w:szCs w:val="18"/>
          <w14:ligatures w14:val="standardContextual"/>
        </w:rPr>
        <w:t xml:space="preserve">Il est regrettable que les peuples de Gad, de Ruben et la demi-tribu de Manassé n'aient pas eu accès à ce livre à leur époque. Ils n'auraient jamais choisi de vivre hors d'Eretz Israël s'ils l'avaient eu. Ou peut-être l'auraient-ils fait, tant l'attrait du matérialisme l'emporte sur la spiritualité. Ceci est mentionné dans </w:t>
      </w:r>
      <w:proofErr w:type="spellStart"/>
      <w:r w:rsidRPr="001B751A">
        <w:rPr>
          <w:rFonts w:asciiTheme="majorBidi" w:hAnsiTheme="majorBidi" w:cstheme="majorBidi"/>
          <w:color w:val="000000"/>
          <w:sz w:val="18"/>
          <w:szCs w:val="18"/>
          <w14:ligatures w14:val="standardContextual"/>
        </w:rPr>
        <w:t>Tuv</w:t>
      </w:r>
      <w:proofErr w:type="spellEnd"/>
      <w:r w:rsidRPr="001B751A">
        <w:rPr>
          <w:rFonts w:asciiTheme="majorBidi" w:hAnsiTheme="majorBidi" w:cstheme="majorBidi"/>
          <w:color w:val="000000"/>
          <w:sz w:val="18"/>
          <w:szCs w:val="18"/>
          <w14:ligatures w14:val="standardContextual"/>
        </w:rPr>
        <w:t xml:space="preserve"> </w:t>
      </w:r>
      <w:proofErr w:type="spellStart"/>
      <w:r w:rsidRPr="001B751A">
        <w:rPr>
          <w:rFonts w:asciiTheme="majorBidi" w:hAnsiTheme="majorBidi" w:cstheme="majorBidi"/>
          <w:color w:val="000000"/>
          <w:sz w:val="18"/>
          <w:szCs w:val="18"/>
          <w14:ligatures w14:val="standardContextual"/>
        </w:rPr>
        <w:t>HaAretz</w:t>
      </w:r>
      <w:proofErr w:type="spellEnd"/>
      <w:r w:rsidRPr="001B751A">
        <w:rPr>
          <w:rFonts w:asciiTheme="majorBidi" w:hAnsiTheme="majorBidi" w:cstheme="majorBidi"/>
          <w:color w:val="000000"/>
          <w:sz w:val="18"/>
          <w:szCs w:val="18"/>
          <w14:ligatures w14:val="standardContextual"/>
        </w:rPr>
        <w:t> :</w:t>
      </w:r>
    </w:p>
    <w:p w14:paraId="15B0BA87" w14:textId="7B07B9CC" w:rsidR="001B751A" w:rsidRPr="001B751A" w:rsidRDefault="001B751A" w:rsidP="001B751A">
      <w:pPr>
        <w:autoSpaceDE w:val="0"/>
        <w:autoSpaceDN w:val="0"/>
        <w:adjustRightInd w:val="0"/>
        <w:jc w:val="both"/>
        <w:rPr>
          <w:rFonts w:asciiTheme="majorBidi" w:hAnsiTheme="majorBidi" w:cstheme="majorBidi"/>
          <w:color w:val="000000"/>
          <w:sz w:val="18"/>
          <w:szCs w:val="18"/>
          <w14:ligatures w14:val="standardContextual"/>
        </w:rPr>
      </w:pPr>
      <w:r w:rsidRPr="001B751A">
        <w:rPr>
          <w:rFonts w:asciiTheme="majorBidi" w:hAnsiTheme="majorBidi" w:cstheme="majorBidi"/>
          <w:color w:val="000000"/>
          <w:sz w:val="18"/>
          <w:szCs w:val="18"/>
          <w14:ligatures w14:val="standardContextual"/>
        </w:rPr>
        <w:t>Le même type de transformation [vers un être plus spirituel] se produira pour les Juifs qui resteront en vie [en Terre d'Israël à l'arrivée du Messie], et leurs corps seront semblables à ceux d'Adam le Ressuscité avant son péché et de Moïse.</w:t>
      </w:r>
      <w:r>
        <w:rPr>
          <w:rFonts w:asciiTheme="majorBidi" w:hAnsiTheme="majorBidi" w:cstheme="majorBidi"/>
          <w:color w:val="000000"/>
          <w:sz w:val="18"/>
          <w:szCs w:val="18"/>
          <w14:ligatures w14:val="standardContextual"/>
        </w:rPr>
        <w:t xml:space="preserve"> </w:t>
      </w:r>
      <w:r w:rsidRPr="001B751A">
        <w:rPr>
          <w:rFonts w:asciiTheme="majorBidi" w:hAnsiTheme="majorBidi" w:cstheme="majorBidi"/>
          <w:color w:val="000000"/>
          <w:sz w:val="18"/>
          <w:szCs w:val="18"/>
          <w14:ligatures w14:val="standardContextual"/>
        </w:rPr>
        <w:t>Ils deviendront si spirituels qu'ils pourront voler comme des aigles, ce qui émerveillera les exilés rachetés. Voyant cela, les Juifs de la Diaspora s'indigneront et se plaindront au Messie : « Ne sommes-nous pas des Juifs comme eux ? Pourquoi méritent-ils de voler et de vivre dans un état spirituel élevé, et pas nous ? » Le Messie leur répondra : « Il est connu que Dieu traite chacun selon sa mesure. Ceux qui ont vécu en diaspora et qui ont fait des efforts et des sacrifices pour s'élever spirituellement en s'installant en Terre Sainte ont mérité la pureté d'âme. Sans se soucier de leurs finances ni de leur santé, ils ont parcouru de vastes territoires et traversé des mers, ignorant le risque de se noyer, d'être dépouillés en chemin ou d'être faits prisonniers par un souverain étranger. Ayant privilégié la spiritualité au matérialisme, ils méritent, à juste titre, d'être élevés à ce plan spirituel élevé.</w:t>
      </w:r>
      <w:r>
        <w:rPr>
          <w:rFonts w:asciiTheme="majorBidi" w:hAnsiTheme="majorBidi" w:cstheme="majorBidi"/>
          <w:color w:val="000000"/>
          <w:sz w:val="18"/>
          <w:szCs w:val="18"/>
          <w14:ligatures w14:val="standardContextual"/>
        </w:rPr>
        <w:t xml:space="preserve"> </w:t>
      </w:r>
      <w:r w:rsidRPr="001B751A">
        <w:rPr>
          <w:rFonts w:asciiTheme="majorBidi" w:hAnsiTheme="majorBidi" w:cstheme="majorBidi"/>
          <w:color w:val="000000"/>
          <w:sz w:val="18"/>
          <w:szCs w:val="18"/>
          <w14:ligatures w14:val="standardContextual"/>
        </w:rPr>
        <w:t>Vous aussi, vous avez eu l'occasion de vous rendre en Terre d'Israël, mais vous avez hésité et rechigné. Vous étiez plus intéressés par le statut matériel, qui primait sur la croissance spirituelle. » (</w:t>
      </w:r>
      <w:proofErr w:type="spellStart"/>
      <w:r w:rsidRPr="001B751A">
        <w:rPr>
          <w:rFonts w:asciiTheme="majorBidi" w:hAnsiTheme="majorBidi" w:cstheme="majorBidi"/>
          <w:color w:val="000000"/>
          <w:sz w:val="18"/>
          <w:szCs w:val="18"/>
          <w14:ligatures w14:val="standardContextual"/>
        </w:rPr>
        <w:t>Tuv</w:t>
      </w:r>
      <w:proofErr w:type="spellEnd"/>
      <w:r w:rsidRPr="001B751A">
        <w:rPr>
          <w:rFonts w:asciiTheme="majorBidi" w:hAnsiTheme="majorBidi" w:cstheme="majorBidi"/>
          <w:color w:val="000000"/>
          <w:sz w:val="18"/>
          <w:szCs w:val="18"/>
          <w14:ligatures w14:val="standardContextual"/>
        </w:rPr>
        <w:t xml:space="preserve"> </w:t>
      </w:r>
      <w:proofErr w:type="spellStart"/>
      <w:r w:rsidRPr="001B751A">
        <w:rPr>
          <w:rFonts w:asciiTheme="majorBidi" w:hAnsiTheme="majorBidi" w:cstheme="majorBidi"/>
          <w:color w:val="000000"/>
          <w:sz w:val="18"/>
          <w:szCs w:val="18"/>
          <w14:ligatures w14:val="standardContextual"/>
        </w:rPr>
        <w:t>HaAretz</w:t>
      </w:r>
      <w:proofErr w:type="spellEnd"/>
      <w:r w:rsidRPr="001B751A">
        <w:rPr>
          <w:rFonts w:asciiTheme="majorBidi" w:hAnsiTheme="majorBidi" w:cstheme="majorBidi"/>
          <w:color w:val="000000"/>
          <w:sz w:val="18"/>
          <w:szCs w:val="18"/>
          <w14:ligatures w14:val="standardContextual"/>
        </w:rPr>
        <w:t>, L'avantage de vivre en Terre d'Israël à l'arrivée du Messie)</w:t>
      </w:r>
    </w:p>
    <w:p w14:paraId="75C30509" w14:textId="47044560" w:rsidR="001B751A" w:rsidRPr="001B751A" w:rsidRDefault="001B751A" w:rsidP="001B751A">
      <w:pPr>
        <w:autoSpaceDE w:val="0"/>
        <w:autoSpaceDN w:val="0"/>
        <w:adjustRightInd w:val="0"/>
        <w:jc w:val="both"/>
        <w:rPr>
          <w:rFonts w:asciiTheme="majorBidi" w:hAnsiTheme="majorBidi" w:cstheme="majorBidi"/>
          <w:color w:val="000000"/>
          <w:sz w:val="18"/>
          <w:szCs w:val="18"/>
          <w14:ligatures w14:val="standardContextual"/>
        </w:rPr>
      </w:pPr>
      <w:r w:rsidRPr="001B751A">
        <w:rPr>
          <w:rFonts w:asciiTheme="majorBidi" w:hAnsiTheme="majorBidi" w:cstheme="majorBidi"/>
          <w:color w:val="000000"/>
          <w:sz w:val="18"/>
          <w:szCs w:val="18"/>
          <w14:ligatures w14:val="standardContextual"/>
        </w:rPr>
        <w:t>Alors, qu'en pensez-vous ? Eh bien non. Nous avons toujours tendance à minimiser les choses importantes qui ne nous concernent pas, surtout lorsqu'il s'agit de renoncer à quelque chose de moins important, mais que nous apprécions beaucoup.</w:t>
      </w:r>
      <w:r>
        <w:rPr>
          <w:rFonts w:asciiTheme="majorBidi" w:hAnsiTheme="majorBidi" w:cstheme="majorBidi"/>
          <w:color w:val="000000"/>
          <w:sz w:val="18"/>
          <w:szCs w:val="18"/>
          <w14:ligatures w14:val="standardContextual"/>
        </w:rPr>
        <w:t xml:space="preserve"> </w:t>
      </w:r>
      <w:r w:rsidRPr="001B751A">
        <w:rPr>
          <w:rFonts w:asciiTheme="majorBidi" w:hAnsiTheme="majorBidi" w:cstheme="majorBidi"/>
          <w:color w:val="000000"/>
          <w:sz w:val="18"/>
          <w:szCs w:val="18"/>
          <w14:ligatures w14:val="standardContextual"/>
        </w:rPr>
        <w:t>De plus, l'ère messianique semble si lointaine, et qui sait si nous serons encore en vie à ce moment-là ? En attendant, pourquoi s'inquiéter ? Pourquoi renoncer à quelque chose d'intangible comme le voyage céleste alors que nous pouvons profiter de plaisirs plus concrets dans la diaspora, comme de bons salaires, de plus belles maisons, des voitures de luxe, autant d'éléments qui rendent l'accomplissement des mitsvot bien plus agréable ?</w:t>
      </w:r>
    </w:p>
    <w:p w14:paraId="559E1F30" w14:textId="09E6555C" w:rsidR="001B751A" w:rsidRDefault="001B751A" w:rsidP="001B751A">
      <w:pPr>
        <w:autoSpaceDE w:val="0"/>
        <w:autoSpaceDN w:val="0"/>
        <w:adjustRightInd w:val="0"/>
        <w:jc w:val="both"/>
        <w:rPr>
          <w:rFonts w:asciiTheme="majorBidi" w:hAnsiTheme="majorBidi" w:cstheme="majorBidi"/>
          <w:color w:val="000000"/>
          <w:sz w:val="18"/>
          <w:szCs w:val="18"/>
          <w14:ligatures w14:val="standardContextual"/>
        </w:rPr>
      </w:pPr>
      <w:r w:rsidRPr="001B751A">
        <w:rPr>
          <w:rFonts w:asciiTheme="majorBidi" w:hAnsiTheme="majorBidi" w:cstheme="majorBidi"/>
          <w:color w:val="000000"/>
          <w:sz w:val="18"/>
          <w:szCs w:val="18"/>
          <w14:ligatures w14:val="standardContextual"/>
        </w:rPr>
        <w:t>Premièrement, l'ère messianique n'est pas si lointaine, comme je l'ai déjà écrit à plusieurs reprises en m'appuyant sur de nombreuses sources fiables. Deuxièmement, pourquoi sacrifier l'avenir pour un présent plus confortable qui prendra fin et laissera place à un avenir bien moins confortable ? Et troisièmement…La première chose à savoir est que toute chose existant dans le monde physique, bonne ou mauvaise, pure ou impure, possède un pendant spirituel. C'est ce pendant spirituel qui confère son existence à la chose physique, et s'il disparaît, la chose physique disparaît également.</w:t>
      </w:r>
    </w:p>
    <w:p w14:paraId="639F7EFE" w14:textId="4599C8AB" w:rsidR="001B751A" w:rsidRPr="001B751A" w:rsidRDefault="001B751A" w:rsidP="001B751A">
      <w:pPr>
        <w:autoSpaceDE w:val="0"/>
        <w:autoSpaceDN w:val="0"/>
        <w:adjustRightInd w:val="0"/>
        <w:jc w:val="both"/>
        <w:rPr>
          <w:rFonts w:asciiTheme="majorBidi" w:hAnsiTheme="majorBidi" w:cstheme="majorBidi"/>
          <w:color w:val="000000"/>
          <w:sz w:val="18"/>
          <w:szCs w:val="18"/>
          <w14:ligatures w14:val="standardContextual"/>
        </w:rPr>
      </w:pPr>
      <w:r w:rsidRPr="001B751A">
        <w:rPr>
          <w:rFonts w:asciiTheme="majorBidi" w:hAnsiTheme="majorBidi" w:cstheme="majorBidi"/>
          <w:color w:val="000000"/>
          <w:sz w:val="18"/>
          <w:szCs w:val="18"/>
          <w14:ligatures w14:val="standardContextual"/>
        </w:rPr>
        <w:t>De plus, plus une chose physique est sainte, plus son pendant spirituel doit l'être également. La sainteté est une fonction de la lumière divine, et chaque pendant spirituel ne peut accéder à cette lumière qu'en fonction de son propre niveau, et inversement.</w:t>
      </w:r>
      <w:r>
        <w:rPr>
          <w:rFonts w:asciiTheme="majorBidi" w:hAnsiTheme="majorBidi" w:cstheme="majorBidi"/>
          <w:color w:val="000000"/>
          <w:sz w:val="18"/>
          <w:szCs w:val="18"/>
          <w14:ligatures w14:val="standardContextual"/>
        </w:rPr>
        <w:t xml:space="preserve"> </w:t>
      </w:r>
      <w:r w:rsidRPr="001B751A">
        <w:rPr>
          <w:rFonts w:asciiTheme="majorBidi" w:hAnsiTheme="majorBidi" w:cstheme="majorBidi"/>
          <w:color w:val="000000"/>
          <w:sz w:val="18"/>
          <w:szCs w:val="18"/>
          <w14:ligatures w14:val="standardContextual"/>
        </w:rPr>
        <w:t>Il n'existe qu'une seule terre sainte, non pas parce qu'aucune autre n'a été ainsi nommée, mais parce qu'il n'y en a littéralement aucune autre. Toute terre située hors des frontières d'Eretz Israël est considérée comme impure. La frontière entre Eretz Israël et le Pays de Galles n'est peut-être qu'une ligne sur une carte, mais la franchir, c'est passer du pur à l'impur ou de l'impur au pur, selon le sens de la marche.</w:t>
      </w:r>
      <w:r>
        <w:rPr>
          <w:rFonts w:asciiTheme="majorBidi" w:hAnsiTheme="majorBidi" w:cstheme="majorBidi"/>
          <w:color w:val="000000"/>
          <w:sz w:val="18"/>
          <w:szCs w:val="18"/>
          <w14:ligatures w14:val="standardContextual"/>
        </w:rPr>
        <w:t xml:space="preserve"> </w:t>
      </w:r>
      <w:r w:rsidRPr="001B751A">
        <w:rPr>
          <w:rFonts w:asciiTheme="majorBidi" w:hAnsiTheme="majorBidi" w:cstheme="majorBidi"/>
          <w:color w:val="000000"/>
          <w:sz w:val="18"/>
          <w:szCs w:val="18"/>
          <w14:ligatures w14:val="standardContextual"/>
        </w:rPr>
        <w:t>C'est pourquoi Eretz Israël bénéficie de tant de privilèges et de lois particulières. Le Talmud le résume ainsi :</w:t>
      </w:r>
      <w:r>
        <w:rPr>
          <w:rFonts w:asciiTheme="majorBidi" w:hAnsiTheme="majorBidi" w:cstheme="majorBidi"/>
          <w:color w:val="000000"/>
          <w:sz w:val="18"/>
          <w:szCs w:val="18"/>
          <w14:ligatures w14:val="standardContextual"/>
        </w:rPr>
        <w:t xml:space="preserve"> </w:t>
      </w:r>
      <w:r w:rsidRPr="001B751A">
        <w:rPr>
          <w:rFonts w:asciiTheme="majorBidi" w:hAnsiTheme="majorBidi" w:cstheme="majorBidi"/>
          <w:color w:val="000000"/>
          <w:sz w:val="18"/>
          <w:szCs w:val="18"/>
          <w14:ligatures w14:val="standardContextual"/>
        </w:rPr>
        <w:t>Tous ceux qui vivent en Eretz Israël sont comme ceux qui ont un Dieu, et tous ceux qui vivent hors de cette terre sont comme ceux qui n'ont pas de Dieu. (</w:t>
      </w:r>
      <w:proofErr w:type="spellStart"/>
      <w:r w:rsidRPr="001B751A">
        <w:rPr>
          <w:rFonts w:asciiTheme="majorBidi" w:hAnsiTheme="majorBidi" w:cstheme="majorBidi"/>
          <w:color w:val="000000"/>
          <w:sz w:val="18"/>
          <w:szCs w:val="18"/>
          <w14:ligatures w14:val="standardContextual"/>
        </w:rPr>
        <w:t>Ke</w:t>
      </w:r>
      <w:r>
        <w:rPr>
          <w:rFonts w:asciiTheme="majorBidi" w:hAnsiTheme="majorBidi" w:cstheme="majorBidi"/>
          <w:color w:val="000000"/>
          <w:sz w:val="18"/>
          <w:szCs w:val="18"/>
          <w14:ligatures w14:val="standardContextual"/>
        </w:rPr>
        <w:t>to</w:t>
      </w:r>
      <w:r w:rsidRPr="001B751A">
        <w:rPr>
          <w:rFonts w:asciiTheme="majorBidi" w:hAnsiTheme="majorBidi" w:cstheme="majorBidi"/>
          <w:color w:val="000000"/>
          <w:sz w:val="18"/>
          <w:szCs w:val="18"/>
          <w14:ligatures w14:val="standardContextual"/>
        </w:rPr>
        <w:t>uvo</w:t>
      </w:r>
      <w:r>
        <w:rPr>
          <w:rFonts w:asciiTheme="majorBidi" w:hAnsiTheme="majorBidi" w:cstheme="majorBidi"/>
          <w:color w:val="000000"/>
          <w:sz w:val="18"/>
          <w:szCs w:val="18"/>
          <w14:ligatures w14:val="standardContextual"/>
        </w:rPr>
        <w:t>t</w:t>
      </w:r>
      <w:proofErr w:type="spellEnd"/>
      <w:r w:rsidRPr="001B751A">
        <w:rPr>
          <w:rFonts w:asciiTheme="majorBidi" w:hAnsiTheme="majorBidi" w:cstheme="majorBidi"/>
          <w:color w:val="000000"/>
          <w:sz w:val="18"/>
          <w:szCs w:val="18"/>
          <w14:ligatures w14:val="standardContextual"/>
        </w:rPr>
        <w:t xml:space="preserve"> 110b)</w:t>
      </w:r>
      <w:r>
        <w:rPr>
          <w:rFonts w:asciiTheme="majorBidi" w:hAnsiTheme="majorBidi" w:cstheme="majorBidi"/>
          <w:color w:val="000000"/>
          <w:sz w:val="18"/>
          <w:szCs w:val="18"/>
          <w14:ligatures w14:val="standardContextual"/>
        </w:rPr>
        <w:t xml:space="preserve"> </w:t>
      </w:r>
      <w:r w:rsidRPr="001B751A">
        <w:rPr>
          <w:rFonts w:asciiTheme="majorBidi" w:hAnsiTheme="majorBidi" w:cstheme="majorBidi"/>
          <w:color w:val="000000"/>
          <w:sz w:val="18"/>
          <w:szCs w:val="18"/>
          <w14:ligatures w14:val="standardContextual"/>
        </w:rPr>
        <w:t>Car Dieu l'a dit :</w:t>
      </w:r>
      <w:r>
        <w:rPr>
          <w:rFonts w:asciiTheme="majorBidi" w:hAnsiTheme="majorBidi" w:cstheme="majorBidi"/>
          <w:color w:val="000000"/>
          <w:sz w:val="18"/>
          <w:szCs w:val="18"/>
          <w14:ligatures w14:val="standardContextual"/>
        </w:rPr>
        <w:t xml:space="preserve"> </w:t>
      </w:r>
      <w:r w:rsidRPr="001B751A">
        <w:rPr>
          <w:rFonts w:asciiTheme="majorBidi" w:hAnsiTheme="majorBidi" w:cstheme="majorBidi"/>
          <w:color w:val="000000"/>
          <w:sz w:val="18"/>
          <w:szCs w:val="18"/>
          <w14:ligatures w14:val="standardContextual"/>
        </w:rPr>
        <w:t xml:space="preserve">« Je suis Dieu, votre Dieu, qui vous ai fait sortir du pays d'Égypte pour vous donner le pays de Canaan, pour être votre Dieu. » (Lévitique </w:t>
      </w:r>
      <w:proofErr w:type="gramStart"/>
      <w:r w:rsidRPr="001B751A">
        <w:rPr>
          <w:rFonts w:asciiTheme="majorBidi" w:hAnsiTheme="majorBidi" w:cstheme="majorBidi"/>
          <w:color w:val="000000"/>
          <w:sz w:val="18"/>
          <w:szCs w:val="18"/>
          <w14:ligatures w14:val="standardContextual"/>
        </w:rPr>
        <w:t>25:</w:t>
      </w:r>
      <w:proofErr w:type="gramEnd"/>
      <w:r w:rsidRPr="001B751A">
        <w:rPr>
          <w:rFonts w:asciiTheme="majorBidi" w:hAnsiTheme="majorBidi" w:cstheme="majorBidi"/>
          <w:color w:val="000000"/>
          <w:sz w:val="18"/>
          <w:szCs w:val="18"/>
          <w14:ligatures w14:val="standardContextual"/>
        </w:rPr>
        <w:t>38)</w:t>
      </w:r>
    </w:p>
    <w:p w14:paraId="00E817BF" w14:textId="37B4270E" w:rsidR="001B751A" w:rsidRPr="001B751A" w:rsidRDefault="001B751A" w:rsidP="001B751A">
      <w:pPr>
        <w:autoSpaceDE w:val="0"/>
        <w:autoSpaceDN w:val="0"/>
        <w:adjustRightInd w:val="0"/>
        <w:jc w:val="both"/>
        <w:rPr>
          <w:rFonts w:asciiTheme="majorBidi" w:hAnsiTheme="majorBidi" w:cstheme="majorBidi"/>
          <w:color w:val="000000"/>
          <w:sz w:val="18"/>
          <w:szCs w:val="18"/>
          <w14:ligatures w14:val="standardContextual"/>
        </w:rPr>
      </w:pPr>
      <w:r w:rsidRPr="001B751A">
        <w:rPr>
          <w:rFonts w:asciiTheme="majorBidi" w:hAnsiTheme="majorBidi" w:cstheme="majorBidi"/>
          <w:color w:val="000000"/>
          <w:sz w:val="18"/>
          <w:szCs w:val="18"/>
          <w14:ligatures w14:val="standardContextual"/>
        </w:rPr>
        <w:t>C'est un bel endroit, certes, mais il y en a de plus beaux encore dans le monde. Il y a des montagnes, certes, mais il y en a de plus majestueuses ailleurs. Et Eretz Israël manque de certaines des ressources naturelles les plus importantes qui abondent dans d'autres pays.</w:t>
      </w:r>
    </w:p>
    <w:p w14:paraId="0F77FA41" w14:textId="00F7F115" w:rsidR="001B751A" w:rsidRDefault="001B751A" w:rsidP="001B751A">
      <w:pPr>
        <w:autoSpaceDE w:val="0"/>
        <w:autoSpaceDN w:val="0"/>
        <w:adjustRightInd w:val="0"/>
        <w:jc w:val="both"/>
        <w:rPr>
          <w:rFonts w:asciiTheme="majorBidi" w:hAnsiTheme="majorBidi" w:cstheme="majorBidi"/>
          <w:color w:val="000000"/>
          <w:sz w:val="18"/>
          <w:szCs w:val="18"/>
          <w14:ligatures w14:val="standardContextual"/>
        </w:rPr>
      </w:pPr>
      <w:r w:rsidRPr="001B751A">
        <w:rPr>
          <w:rFonts w:asciiTheme="majorBidi" w:hAnsiTheme="majorBidi" w:cstheme="majorBidi"/>
          <w:color w:val="000000"/>
          <w:sz w:val="18"/>
          <w:szCs w:val="18"/>
          <w14:ligatures w14:val="standardContextual"/>
        </w:rPr>
        <w:t>Physiquement, Eretz Israël n'est pas la terre la plus attrayante au monde. Financièrement, elle n'est pas la plus prospère. En matière de sécurité, elle fait face à de sérieux problèmes avec cinq voisins hostiles qui l'entourent, notamment la Méditerranée. Politiquement, c'est un désastre. Pourquoi vouloir y vivre alors que la vie est encore bonne en diaspora ?</w:t>
      </w:r>
      <w:r>
        <w:rPr>
          <w:rFonts w:asciiTheme="majorBidi" w:hAnsiTheme="majorBidi" w:cstheme="majorBidi"/>
          <w:color w:val="000000"/>
          <w:sz w:val="18"/>
          <w:szCs w:val="18"/>
          <w14:ligatures w14:val="standardContextual"/>
        </w:rPr>
        <w:t xml:space="preserve"> </w:t>
      </w:r>
      <w:r w:rsidRPr="001B751A">
        <w:rPr>
          <w:rFonts w:asciiTheme="majorBidi" w:hAnsiTheme="majorBidi" w:cstheme="majorBidi"/>
          <w:color w:val="000000"/>
          <w:sz w:val="18"/>
          <w:szCs w:val="18"/>
          <w14:ligatures w14:val="standardContextual"/>
        </w:rPr>
        <w:t xml:space="preserve">La question ne se pose même plus si l'on lit </w:t>
      </w:r>
      <w:proofErr w:type="spellStart"/>
      <w:r w:rsidRPr="001B751A">
        <w:rPr>
          <w:rFonts w:asciiTheme="majorBidi" w:hAnsiTheme="majorBidi" w:cstheme="majorBidi"/>
          <w:color w:val="000000"/>
          <w:sz w:val="18"/>
          <w:szCs w:val="18"/>
          <w14:ligatures w14:val="standardContextual"/>
        </w:rPr>
        <w:t>T</w:t>
      </w:r>
      <w:r>
        <w:rPr>
          <w:rFonts w:asciiTheme="majorBidi" w:hAnsiTheme="majorBidi" w:cstheme="majorBidi"/>
          <w:color w:val="000000"/>
          <w:sz w:val="18"/>
          <w:szCs w:val="18"/>
          <w14:ligatures w14:val="standardContextual"/>
        </w:rPr>
        <w:t>o</w:t>
      </w:r>
      <w:r w:rsidRPr="001B751A">
        <w:rPr>
          <w:rFonts w:asciiTheme="majorBidi" w:hAnsiTheme="majorBidi" w:cstheme="majorBidi"/>
          <w:color w:val="000000"/>
          <w:sz w:val="18"/>
          <w:szCs w:val="18"/>
          <w14:ligatures w14:val="standardContextual"/>
        </w:rPr>
        <w:t>uv</w:t>
      </w:r>
      <w:proofErr w:type="spellEnd"/>
      <w:r w:rsidRPr="001B751A">
        <w:rPr>
          <w:rFonts w:asciiTheme="majorBidi" w:hAnsiTheme="majorBidi" w:cstheme="majorBidi"/>
          <w:color w:val="000000"/>
          <w:sz w:val="18"/>
          <w:szCs w:val="18"/>
          <w14:ligatures w14:val="standardContextual"/>
        </w:rPr>
        <w:t xml:space="preserve"> </w:t>
      </w:r>
      <w:proofErr w:type="spellStart"/>
      <w:r w:rsidRPr="001B751A">
        <w:rPr>
          <w:rFonts w:asciiTheme="majorBidi" w:hAnsiTheme="majorBidi" w:cstheme="majorBidi"/>
          <w:color w:val="000000"/>
          <w:sz w:val="18"/>
          <w:szCs w:val="18"/>
          <w14:ligatures w14:val="standardContextual"/>
        </w:rPr>
        <w:t>HaAretz</w:t>
      </w:r>
      <w:proofErr w:type="spellEnd"/>
      <w:r w:rsidRPr="001B751A">
        <w:rPr>
          <w:rFonts w:asciiTheme="majorBidi" w:hAnsiTheme="majorBidi" w:cstheme="majorBidi"/>
          <w:color w:val="000000"/>
          <w:sz w:val="18"/>
          <w:szCs w:val="18"/>
          <w14:ligatures w14:val="standardContextual"/>
        </w:rPr>
        <w:t xml:space="preserve"> du </w:t>
      </w:r>
      <w:proofErr w:type="spellStart"/>
      <w:r w:rsidRPr="001B751A">
        <w:rPr>
          <w:rFonts w:asciiTheme="majorBidi" w:hAnsiTheme="majorBidi" w:cstheme="majorBidi"/>
          <w:color w:val="000000"/>
          <w:sz w:val="18"/>
          <w:szCs w:val="18"/>
          <w14:ligatures w14:val="standardContextual"/>
        </w:rPr>
        <w:t>ra</w:t>
      </w:r>
      <w:r>
        <w:rPr>
          <w:rFonts w:asciiTheme="majorBidi" w:hAnsiTheme="majorBidi" w:cstheme="majorBidi"/>
          <w:color w:val="000000"/>
          <w:sz w:val="18"/>
          <w:szCs w:val="18"/>
          <w14:ligatures w14:val="standardContextual"/>
        </w:rPr>
        <w:t>v</w:t>
      </w:r>
      <w:proofErr w:type="spellEnd"/>
      <w:r w:rsidRPr="001B751A">
        <w:rPr>
          <w:rFonts w:asciiTheme="majorBidi" w:hAnsiTheme="majorBidi" w:cstheme="majorBidi"/>
          <w:color w:val="000000"/>
          <w:sz w:val="18"/>
          <w:szCs w:val="18"/>
          <w14:ligatures w14:val="standardContextual"/>
        </w:rPr>
        <w:t xml:space="preserve"> N</w:t>
      </w:r>
      <w:r>
        <w:rPr>
          <w:rFonts w:asciiTheme="majorBidi" w:hAnsiTheme="majorBidi" w:cstheme="majorBidi"/>
          <w:color w:val="000000"/>
          <w:sz w:val="18"/>
          <w:szCs w:val="18"/>
          <w14:ligatures w14:val="standardContextual"/>
        </w:rPr>
        <w:t>ata</w:t>
      </w:r>
      <w:r w:rsidRPr="001B751A">
        <w:rPr>
          <w:rFonts w:asciiTheme="majorBidi" w:hAnsiTheme="majorBidi" w:cstheme="majorBidi"/>
          <w:color w:val="000000"/>
          <w:sz w:val="18"/>
          <w:szCs w:val="18"/>
          <w14:ligatures w14:val="standardContextual"/>
        </w:rPr>
        <w:t>n Shapira. Page après page, il devient de plus en plus évident pourquoi Eretz Israël est le seul endroit où un Juif peut vivre. Page après page, il devient de plus en plus évident pourquoi vivre en diaspora pour un Juif est, disons-le, très peu souhaitable.</w:t>
      </w:r>
      <w:r>
        <w:rPr>
          <w:rFonts w:asciiTheme="majorBidi" w:hAnsiTheme="majorBidi" w:cstheme="majorBidi"/>
          <w:color w:val="000000"/>
          <w:sz w:val="18"/>
          <w:szCs w:val="18"/>
          <w14:ligatures w14:val="standardContextual"/>
        </w:rPr>
        <w:t xml:space="preserve"> </w:t>
      </w:r>
      <w:r w:rsidRPr="001B751A">
        <w:rPr>
          <w:rFonts w:asciiTheme="majorBidi" w:hAnsiTheme="majorBidi" w:cstheme="majorBidi"/>
          <w:color w:val="000000"/>
          <w:sz w:val="18"/>
          <w:szCs w:val="18"/>
          <w14:ligatures w14:val="standardContextual"/>
        </w:rPr>
        <w:t>Une chose est sûre : un Juif ne peut être pleinement lui-même en exil. Son épanouissement spirituel y est limité, c’est pourquoi on parle d’exil. Si la seule différence entre la Terre d’Israël et la diaspora résidait dans le type de restaurants ou de gouvernements, vivre hors du pays ne serait pas si problématique. Cela ne change rien au fond de la question que si la Terre d’Israël est fondamentalement un meilleur endroit pour un Juif pour être Juif et être lui-même.</w:t>
      </w:r>
      <w:r>
        <w:rPr>
          <w:rFonts w:asciiTheme="majorBidi" w:hAnsiTheme="majorBidi" w:cstheme="majorBidi"/>
          <w:color w:val="000000"/>
          <w:sz w:val="18"/>
          <w:szCs w:val="18"/>
          <w14:ligatures w14:val="standardContextual"/>
        </w:rPr>
        <w:t xml:space="preserve"> </w:t>
      </w:r>
      <w:r w:rsidRPr="001B751A">
        <w:rPr>
          <w:rFonts w:asciiTheme="majorBidi" w:hAnsiTheme="majorBidi" w:cstheme="majorBidi"/>
          <w:color w:val="000000"/>
          <w:sz w:val="18"/>
          <w:szCs w:val="18"/>
          <w14:ligatures w14:val="standardContextual"/>
        </w:rPr>
        <w:t>Un corps juif peut se sentir chez lui presque partout dans le monde. Mais une âme juive ne peut se sentir chez elle qu'en Terre d'Israël. C'est véritablement le pays de l'âme, du moins de l'âme juive. Si vous souhaitez vraiment trouver la vôtre, c'est là qu'il faut chercher. Et quand on la trouve, on est surpris de voir à quel point la vie se transforme.</w:t>
      </w:r>
    </w:p>
    <w:p w14:paraId="2C770018" w14:textId="77777777" w:rsidR="00230849" w:rsidRPr="001B0A34" w:rsidRDefault="00230849" w:rsidP="001B751A">
      <w:pPr>
        <w:autoSpaceDE w:val="0"/>
        <w:autoSpaceDN w:val="0"/>
        <w:adjustRightInd w:val="0"/>
        <w:jc w:val="both"/>
        <w:rPr>
          <w:rFonts w:asciiTheme="majorBidi" w:hAnsiTheme="majorBidi" w:cstheme="majorBidi"/>
          <w:color w:val="000000"/>
          <w:sz w:val="18"/>
          <w:szCs w:val="18"/>
        </w:rPr>
      </w:pPr>
    </w:p>
    <w:p w14:paraId="38F9FD8E" w14:textId="0C43006E" w:rsidR="001B0A34" w:rsidRPr="001B0A34" w:rsidRDefault="001B0A34" w:rsidP="001B751A">
      <w:pPr>
        <w:autoSpaceDE w:val="0"/>
        <w:autoSpaceDN w:val="0"/>
        <w:adjustRightInd w:val="0"/>
        <w:spacing w:line="276" w:lineRule="auto"/>
        <w:jc w:val="center"/>
        <w:rPr>
          <w:rFonts w:asciiTheme="majorBidi" w:hAnsiTheme="majorBidi" w:cstheme="majorBidi"/>
          <w:b/>
          <w:bCs/>
          <w:color w:val="000000"/>
          <w:sz w:val="18"/>
          <w:szCs w:val="18"/>
          <w:u w:color="000000"/>
        </w:rPr>
      </w:pPr>
      <w:r w:rsidRPr="001B0A34">
        <w:rPr>
          <w:rFonts w:asciiTheme="majorBidi" w:hAnsiTheme="majorBidi" w:cstheme="majorBidi"/>
          <w:b/>
          <w:bCs/>
          <w:color w:val="000000"/>
          <w:sz w:val="18"/>
          <w:szCs w:val="18"/>
          <w:u w:color="000000"/>
        </w:rPr>
        <w:t>QUESTION</w:t>
      </w:r>
    </w:p>
    <w:p w14:paraId="698112F7" w14:textId="77777777" w:rsidR="001B0A34" w:rsidRPr="001B0A34" w:rsidRDefault="001B0A34" w:rsidP="001B751A">
      <w:pPr>
        <w:autoSpaceDE w:val="0"/>
        <w:autoSpaceDN w:val="0"/>
        <w:adjustRightInd w:val="0"/>
        <w:jc w:val="both"/>
        <w:rPr>
          <w:rFonts w:asciiTheme="majorBidi" w:hAnsiTheme="majorBidi" w:cstheme="majorBidi"/>
          <w:color w:val="000000"/>
          <w:sz w:val="18"/>
          <w:szCs w:val="18"/>
          <w:u w:color="000000"/>
        </w:rPr>
      </w:pPr>
      <w:r w:rsidRPr="001B0A34">
        <w:rPr>
          <w:rFonts w:asciiTheme="majorBidi" w:hAnsiTheme="majorBidi" w:cstheme="majorBidi"/>
          <w:i/>
          <w:iCs/>
          <w:color w:val="000000"/>
          <w:sz w:val="18"/>
          <w:szCs w:val="18"/>
          <w:u w:color="000000"/>
        </w:rPr>
        <w:t xml:space="preserve">Les tribus de Gad et de Reouven ont agréé la condition de Moshe, qu'ils laisseraient leurs femmes et leurs enfants sur le côté est de la rivière Yarden, qu'ils mèneraient les Juifs dans la bataille pour conquérir la terre d'Israël et y rester jusqu'à ce qu'elle soit divisée parmi les autres tribus (32: 25-27, Rachi 35:24).Est-ce que la terre leur appartient à ce moment-là, de sorte qu'ils pourraient la vendre en tant que propriétaires légaux légitimes, ou leurs possessions ne prendraient effet qu'après qu'ils aient </w:t>
      </w:r>
      <w:r w:rsidRPr="001B0A34">
        <w:rPr>
          <w:rFonts w:asciiTheme="majorBidi" w:hAnsiTheme="majorBidi" w:cstheme="majorBidi"/>
          <w:color w:val="000000"/>
          <w:sz w:val="18"/>
          <w:szCs w:val="18"/>
          <w:u w:color="000000"/>
        </w:rPr>
        <w:t xml:space="preserve">rempli leur condition? (Sforno </w:t>
      </w:r>
      <w:proofErr w:type="gramStart"/>
      <w:r w:rsidRPr="001B0A34">
        <w:rPr>
          <w:rFonts w:asciiTheme="majorBidi" w:hAnsiTheme="majorBidi" w:cstheme="majorBidi"/>
          <w:color w:val="000000"/>
          <w:sz w:val="18"/>
          <w:szCs w:val="18"/>
          <w:u w:color="000000"/>
        </w:rPr>
        <w:t>32:</w:t>
      </w:r>
      <w:proofErr w:type="gramEnd"/>
      <w:r w:rsidRPr="001B0A34">
        <w:rPr>
          <w:rFonts w:asciiTheme="majorBidi" w:hAnsiTheme="majorBidi" w:cstheme="majorBidi"/>
          <w:color w:val="000000"/>
          <w:sz w:val="18"/>
          <w:szCs w:val="18"/>
          <w:u w:color="000000"/>
        </w:rPr>
        <w:t xml:space="preserve">28 et </w:t>
      </w:r>
      <w:proofErr w:type="gramStart"/>
      <w:r w:rsidRPr="001B0A34">
        <w:rPr>
          <w:rFonts w:asciiTheme="majorBidi" w:hAnsiTheme="majorBidi" w:cstheme="majorBidi"/>
          <w:color w:val="000000"/>
          <w:sz w:val="18"/>
          <w:szCs w:val="18"/>
          <w:u w:color="000000"/>
        </w:rPr>
        <w:t>32:</w:t>
      </w:r>
      <w:proofErr w:type="gramEnd"/>
      <w:r w:rsidRPr="001B0A34">
        <w:rPr>
          <w:rFonts w:asciiTheme="majorBidi" w:hAnsiTheme="majorBidi" w:cstheme="majorBidi"/>
          <w:color w:val="000000"/>
          <w:sz w:val="18"/>
          <w:szCs w:val="18"/>
          <w:u w:color="000000"/>
        </w:rPr>
        <w:t>33, Ayelet Hashachar)</w:t>
      </w:r>
    </w:p>
    <w:p w14:paraId="17C17A87" w14:textId="77777777" w:rsidR="001B0A34" w:rsidRPr="001B0A34" w:rsidRDefault="001B0A34" w:rsidP="001B751A">
      <w:pPr>
        <w:autoSpaceDE w:val="0"/>
        <w:autoSpaceDN w:val="0"/>
        <w:adjustRightInd w:val="0"/>
        <w:jc w:val="both"/>
        <w:rPr>
          <w:rFonts w:asciiTheme="majorBidi" w:hAnsiTheme="majorBidi" w:cstheme="majorBidi"/>
          <w:color w:val="000000"/>
          <w:sz w:val="18"/>
          <w:szCs w:val="18"/>
          <w:u w:color="000000"/>
        </w:rPr>
      </w:pPr>
      <w:r w:rsidRPr="001B0A34">
        <w:rPr>
          <w:rFonts w:asciiTheme="majorBidi" w:hAnsiTheme="majorBidi" w:cstheme="majorBidi"/>
          <w:color w:val="000000"/>
          <w:sz w:val="18"/>
          <w:szCs w:val="18"/>
          <w:u w:color="000000"/>
        </w:rPr>
        <w:t xml:space="preserve">Le </w:t>
      </w:r>
      <w:r w:rsidRPr="001B0A34">
        <w:rPr>
          <w:rFonts w:asciiTheme="majorBidi" w:hAnsiTheme="majorBidi" w:cstheme="majorBidi"/>
          <w:b/>
          <w:bCs/>
          <w:color w:val="000000"/>
          <w:sz w:val="18"/>
          <w:szCs w:val="18"/>
          <w:u w:color="000000"/>
        </w:rPr>
        <w:t>Sforno</w:t>
      </w:r>
      <w:r w:rsidRPr="001B0A34">
        <w:rPr>
          <w:rFonts w:asciiTheme="majorBidi" w:hAnsiTheme="majorBidi" w:cstheme="majorBidi"/>
          <w:color w:val="000000"/>
          <w:sz w:val="18"/>
          <w:szCs w:val="18"/>
          <w:u w:color="000000"/>
        </w:rPr>
        <w:t xml:space="preserve"> écrit que dans </w:t>
      </w:r>
      <w:proofErr w:type="gramStart"/>
      <w:r w:rsidRPr="001B0A34">
        <w:rPr>
          <w:rFonts w:asciiTheme="majorBidi" w:hAnsiTheme="majorBidi" w:cstheme="majorBidi"/>
          <w:color w:val="000000"/>
          <w:sz w:val="18"/>
          <w:szCs w:val="18"/>
          <w:u w:color="000000"/>
        </w:rPr>
        <w:t>32:</w:t>
      </w:r>
      <w:proofErr w:type="gramEnd"/>
      <w:r w:rsidRPr="001B0A34">
        <w:rPr>
          <w:rFonts w:asciiTheme="majorBidi" w:hAnsiTheme="majorBidi" w:cstheme="majorBidi"/>
          <w:color w:val="000000"/>
          <w:sz w:val="18"/>
          <w:szCs w:val="18"/>
          <w:u w:color="000000"/>
        </w:rPr>
        <w:t xml:space="preserve">29, Moshe a d'abord dit à Eléazar et Yehoshua que la terre à l'est du Jourdain ne devrait être donnée aux tribus de Gad et Reouven qu'après avoir rempli avec succès leur condition. Cependant, en </w:t>
      </w:r>
      <w:proofErr w:type="gramStart"/>
      <w:r w:rsidRPr="001B0A34">
        <w:rPr>
          <w:rFonts w:asciiTheme="majorBidi" w:hAnsiTheme="majorBidi" w:cstheme="majorBidi"/>
          <w:color w:val="000000"/>
          <w:sz w:val="18"/>
          <w:szCs w:val="18"/>
          <w:u w:color="000000"/>
        </w:rPr>
        <w:t>32:</w:t>
      </w:r>
      <w:proofErr w:type="gramEnd"/>
      <w:r w:rsidRPr="001B0A34">
        <w:rPr>
          <w:rFonts w:asciiTheme="majorBidi" w:hAnsiTheme="majorBidi" w:cstheme="majorBidi"/>
          <w:color w:val="000000"/>
          <w:sz w:val="18"/>
          <w:szCs w:val="18"/>
          <w:u w:color="000000"/>
        </w:rPr>
        <w:t xml:space="preserve">32, ils ont refusé d'accepter cette condition et ont déclaré qu'ils voulaient que la terre soit légalement en leur possession avant même qu'ils ne traversent le Jourdain pour aider le reste du peuple juif à conquérir la terre d'Israël. En </w:t>
      </w:r>
      <w:proofErr w:type="gramStart"/>
      <w:r w:rsidRPr="001B0A34">
        <w:rPr>
          <w:rFonts w:asciiTheme="majorBidi" w:hAnsiTheme="majorBidi" w:cstheme="majorBidi"/>
          <w:color w:val="000000"/>
          <w:sz w:val="18"/>
          <w:szCs w:val="18"/>
          <w:u w:color="000000"/>
        </w:rPr>
        <w:t>32:</w:t>
      </w:r>
      <w:proofErr w:type="gramEnd"/>
      <w:r w:rsidRPr="001B0A34">
        <w:rPr>
          <w:rFonts w:asciiTheme="majorBidi" w:hAnsiTheme="majorBidi" w:cstheme="majorBidi"/>
          <w:color w:val="000000"/>
          <w:sz w:val="18"/>
          <w:szCs w:val="18"/>
          <w:u w:color="000000"/>
        </w:rPr>
        <w:t xml:space="preserve">33, Moshe a acquiescé à leur demande, afin d'éviter la discorde et le désaccord. </w:t>
      </w:r>
    </w:p>
    <w:p w14:paraId="74865CFD" w14:textId="77777777" w:rsidR="001B0A34" w:rsidRPr="001B0A34" w:rsidRDefault="001B0A34" w:rsidP="001B751A">
      <w:pPr>
        <w:autoSpaceDE w:val="0"/>
        <w:autoSpaceDN w:val="0"/>
        <w:adjustRightInd w:val="0"/>
        <w:spacing w:after="200"/>
        <w:jc w:val="both"/>
        <w:rPr>
          <w:rFonts w:asciiTheme="majorBidi" w:hAnsiTheme="majorBidi" w:cstheme="majorBidi"/>
          <w:color w:val="000000"/>
          <w:sz w:val="18"/>
          <w:szCs w:val="18"/>
          <w:u w:color="000000"/>
        </w:rPr>
      </w:pPr>
      <w:r w:rsidRPr="001B0A34">
        <w:rPr>
          <w:rFonts w:asciiTheme="majorBidi" w:hAnsiTheme="majorBidi" w:cstheme="majorBidi"/>
          <w:b/>
          <w:bCs/>
          <w:color w:val="000000"/>
          <w:sz w:val="18"/>
          <w:szCs w:val="18"/>
          <w:u w:color="000000"/>
        </w:rPr>
        <w:t>Rav Aaron Leib Steinmann</w:t>
      </w:r>
      <w:r w:rsidRPr="001B0A34">
        <w:rPr>
          <w:rFonts w:asciiTheme="majorBidi" w:hAnsiTheme="majorBidi" w:cstheme="majorBidi"/>
          <w:color w:val="000000"/>
          <w:sz w:val="18"/>
          <w:szCs w:val="18"/>
          <w:u w:color="000000"/>
        </w:rPr>
        <w:t xml:space="preserve"> demande comment Moshe avait le pouvoir de manière unilatérale d’accorder à leur demande et suggère que peut-être Hachem lui a donné la permission de le faire.</w:t>
      </w:r>
    </w:p>
    <w:p w14:paraId="29A2B8C1" w14:textId="77777777" w:rsidR="00C7308C" w:rsidRPr="001B0A34" w:rsidRDefault="00C7308C" w:rsidP="001B751A">
      <w:pPr>
        <w:jc w:val="both"/>
        <w:rPr>
          <w:rFonts w:asciiTheme="majorBidi" w:hAnsiTheme="majorBidi" w:cstheme="majorBidi"/>
          <w:sz w:val="18"/>
          <w:szCs w:val="18"/>
        </w:rPr>
      </w:pPr>
    </w:p>
    <w:sectPr w:rsidR="00C7308C" w:rsidRPr="001B0A34" w:rsidSect="000A4B1A">
      <w:footerReference w:type="even" r:id="rId6"/>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8F8C6" w14:textId="77777777" w:rsidR="00A92398" w:rsidRDefault="00A92398" w:rsidP="003B5EED">
      <w:r>
        <w:separator/>
      </w:r>
    </w:p>
  </w:endnote>
  <w:endnote w:type="continuationSeparator" w:id="0">
    <w:p w14:paraId="39BCBE80" w14:textId="77777777" w:rsidR="00A92398" w:rsidRDefault="00A92398" w:rsidP="003B5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381522207"/>
      <w:docPartObj>
        <w:docPartGallery w:val="Page Numbers (Bottom of Page)"/>
        <w:docPartUnique/>
      </w:docPartObj>
    </w:sdtPr>
    <w:sdtContent>
      <w:p w14:paraId="155CA55B" w14:textId="22476CFB" w:rsidR="003B5EED" w:rsidRDefault="003B5EED" w:rsidP="000852A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03C5383" w14:textId="77777777" w:rsidR="003B5EED" w:rsidRDefault="003B5EED" w:rsidP="003B5EED">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871490846"/>
      <w:docPartObj>
        <w:docPartGallery w:val="Page Numbers (Bottom of Page)"/>
        <w:docPartUnique/>
      </w:docPartObj>
    </w:sdtPr>
    <w:sdtContent>
      <w:p w14:paraId="750CCA6D" w14:textId="0A0CFE24" w:rsidR="003B5EED" w:rsidRDefault="003B5EED" w:rsidP="000852A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51278B03" w14:textId="77777777" w:rsidR="003B5EED" w:rsidRDefault="003B5EED" w:rsidP="003B5EED">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131E8" w14:textId="77777777" w:rsidR="00A92398" w:rsidRDefault="00A92398" w:rsidP="003B5EED">
      <w:r>
        <w:separator/>
      </w:r>
    </w:p>
  </w:footnote>
  <w:footnote w:type="continuationSeparator" w:id="0">
    <w:p w14:paraId="0DC2603A" w14:textId="77777777" w:rsidR="00A92398" w:rsidRDefault="00A92398" w:rsidP="003B5E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08C"/>
    <w:rsid w:val="000A4B1A"/>
    <w:rsid w:val="000C6D52"/>
    <w:rsid w:val="001B0A34"/>
    <w:rsid w:val="001B751A"/>
    <w:rsid w:val="001D4B91"/>
    <w:rsid w:val="00230849"/>
    <w:rsid w:val="00264F16"/>
    <w:rsid w:val="002858D4"/>
    <w:rsid w:val="002D30D5"/>
    <w:rsid w:val="003758BD"/>
    <w:rsid w:val="003B26F1"/>
    <w:rsid w:val="003B5EED"/>
    <w:rsid w:val="004D5D15"/>
    <w:rsid w:val="007A79DD"/>
    <w:rsid w:val="00A630A2"/>
    <w:rsid w:val="00A92398"/>
    <w:rsid w:val="00AD77D7"/>
    <w:rsid w:val="00C07A4F"/>
    <w:rsid w:val="00C7308C"/>
    <w:rsid w:val="00DA3F09"/>
    <w:rsid w:val="00E242CA"/>
    <w:rsid w:val="00E5202A"/>
    <w:rsid w:val="00E8540A"/>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decimalSymbol w:val=","/>
  <w:listSeparator w:val=";"/>
  <w14:docId w14:val="451A03A0"/>
  <w15:chartTrackingRefBased/>
  <w15:docId w15:val="{2C2CDFF0-4EDC-AD48-9870-377E50574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he-IL"/>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08C"/>
    <w:rPr>
      <w:kern w:val="0"/>
      <w14:ligatures w14:val="none"/>
    </w:rPr>
  </w:style>
  <w:style w:type="paragraph" w:styleId="Titre2">
    <w:name w:val="heading 2"/>
    <w:basedOn w:val="Normal"/>
    <w:link w:val="Titre2Car"/>
    <w:uiPriority w:val="9"/>
    <w:qFormat/>
    <w:rsid w:val="00230849"/>
    <w:pPr>
      <w:spacing w:before="100" w:beforeAutospacing="1" w:after="100" w:afterAutospacing="1"/>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3B5EED"/>
    <w:pPr>
      <w:tabs>
        <w:tab w:val="center" w:pos="4536"/>
        <w:tab w:val="right" w:pos="9072"/>
      </w:tabs>
    </w:pPr>
  </w:style>
  <w:style w:type="character" w:customStyle="1" w:styleId="PieddepageCar">
    <w:name w:val="Pied de page Car"/>
    <w:basedOn w:val="Policepardfaut"/>
    <w:link w:val="Pieddepage"/>
    <w:uiPriority w:val="99"/>
    <w:rsid w:val="003B5EED"/>
    <w:rPr>
      <w:kern w:val="0"/>
      <w14:ligatures w14:val="none"/>
    </w:rPr>
  </w:style>
  <w:style w:type="character" w:styleId="Numrodepage">
    <w:name w:val="page number"/>
    <w:basedOn w:val="Policepardfaut"/>
    <w:uiPriority w:val="99"/>
    <w:semiHidden/>
    <w:unhideWhenUsed/>
    <w:rsid w:val="003B5EED"/>
  </w:style>
  <w:style w:type="character" w:customStyle="1" w:styleId="Titre2Car">
    <w:name w:val="Titre 2 Car"/>
    <w:basedOn w:val="Policepardfaut"/>
    <w:link w:val="Titre2"/>
    <w:uiPriority w:val="9"/>
    <w:rsid w:val="00230849"/>
    <w:rPr>
      <w:rFonts w:ascii="Times New Roman" w:eastAsia="Times New Roman" w:hAnsi="Times New Roman" w:cs="Times New Roman"/>
      <w:b/>
      <w:bCs/>
      <w:kern w:val="0"/>
      <w:sz w:val="36"/>
      <w:szCs w:val="36"/>
      <w:lang w:eastAsia="fr-FR"/>
      <w14:ligatures w14:val="none"/>
    </w:rPr>
  </w:style>
  <w:style w:type="paragraph" w:customStyle="1" w:styleId="pw-post-body-paragraph">
    <w:name w:val="pw-post-body-paragraph"/>
    <w:basedOn w:val="Normal"/>
    <w:rsid w:val="00230849"/>
    <w:pPr>
      <w:spacing w:before="100" w:beforeAutospacing="1" w:after="100" w:afterAutospacing="1"/>
    </w:pPr>
    <w:rPr>
      <w:rFonts w:ascii="Times New Roman" w:eastAsia="Times New Roman" w:hAnsi="Times New Roman" w:cs="Times New Roman"/>
      <w:lang w:eastAsia="fr-FR"/>
    </w:rPr>
  </w:style>
  <w:style w:type="character" w:styleId="lev">
    <w:name w:val="Strong"/>
    <w:basedOn w:val="Policepardfaut"/>
    <w:uiPriority w:val="22"/>
    <w:qFormat/>
    <w:rsid w:val="00230849"/>
    <w:rPr>
      <w:b/>
      <w:bCs/>
    </w:rPr>
  </w:style>
  <w:style w:type="paragraph" w:styleId="NormalWeb">
    <w:name w:val="Normal (Web)"/>
    <w:basedOn w:val="Normal"/>
    <w:uiPriority w:val="99"/>
    <w:unhideWhenUsed/>
    <w:rsid w:val="004D5D15"/>
    <w:pPr>
      <w:spacing w:before="100" w:beforeAutospacing="1" w:after="100" w:afterAutospacing="1"/>
    </w:pPr>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041627">
      <w:bodyDiv w:val="1"/>
      <w:marLeft w:val="0"/>
      <w:marRight w:val="0"/>
      <w:marTop w:val="0"/>
      <w:marBottom w:val="0"/>
      <w:divBdr>
        <w:top w:val="none" w:sz="0" w:space="0" w:color="auto"/>
        <w:left w:val="none" w:sz="0" w:space="0" w:color="auto"/>
        <w:bottom w:val="none" w:sz="0" w:space="0" w:color="auto"/>
        <w:right w:val="none" w:sz="0" w:space="0" w:color="auto"/>
      </w:divBdr>
      <w:divsChild>
        <w:div w:id="2058698050">
          <w:marLeft w:val="0"/>
          <w:marRight w:val="0"/>
          <w:marTop w:val="0"/>
          <w:marBottom w:val="0"/>
          <w:divBdr>
            <w:top w:val="none" w:sz="0" w:space="0" w:color="auto"/>
            <w:left w:val="none" w:sz="0" w:space="0" w:color="auto"/>
            <w:bottom w:val="none" w:sz="0" w:space="0" w:color="auto"/>
            <w:right w:val="none" w:sz="0" w:space="0" w:color="auto"/>
          </w:divBdr>
          <w:divsChild>
            <w:div w:id="107744337">
              <w:marLeft w:val="0"/>
              <w:marRight w:val="0"/>
              <w:marTop w:val="0"/>
              <w:marBottom w:val="0"/>
              <w:divBdr>
                <w:top w:val="none" w:sz="0" w:space="0" w:color="auto"/>
                <w:left w:val="none" w:sz="0" w:space="0" w:color="auto"/>
                <w:bottom w:val="none" w:sz="0" w:space="0" w:color="auto"/>
                <w:right w:val="none" w:sz="0" w:space="0" w:color="auto"/>
              </w:divBdr>
              <w:divsChild>
                <w:div w:id="144731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380888">
      <w:bodyDiv w:val="1"/>
      <w:marLeft w:val="0"/>
      <w:marRight w:val="0"/>
      <w:marTop w:val="0"/>
      <w:marBottom w:val="0"/>
      <w:divBdr>
        <w:top w:val="none" w:sz="0" w:space="0" w:color="auto"/>
        <w:left w:val="none" w:sz="0" w:space="0" w:color="auto"/>
        <w:bottom w:val="none" w:sz="0" w:space="0" w:color="auto"/>
        <w:right w:val="none" w:sz="0" w:space="0" w:color="auto"/>
      </w:divBdr>
      <w:divsChild>
        <w:div w:id="1029255104">
          <w:marLeft w:val="0"/>
          <w:marRight w:val="0"/>
          <w:marTop w:val="0"/>
          <w:marBottom w:val="1020"/>
          <w:divBdr>
            <w:top w:val="none" w:sz="0" w:space="0" w:color="auto"/>
            <w:left w:val="none" w:sz="0" w:space="0" w:color="auto"/>
            <w:bottom w:val="none" w:sz="0" w:space="0" w:color="auto"/>
            <w:right w:val="none" w:sz="0" w:space="0" w:color="auto"/>
          </w:divBdr>
          <w:divsChild>
            <w:div w:id="1152451779">
              <w:marLeft w:val="0"/>
              <w:marRight w:val="0"/>
              <w:marTop w:val="0"/>
              <w:marBottom w:val="0"/>
              <w:divBdr>
                <w:top w:val="none" w:sz="0" w:space="0" w:color="auto"/>
                <w:left w:val="none" w:sz="0" w:space="0" w:color="auto"/>
                <w:bottom w:val="none" w:sz="0" w:space="0" w:color="auto"/>
                <w:right w:val="none" w:sz="0" w:space="0" w:color="auto"/>
              </w:divBdr>
              <w:divsChild>
                <w:div w:id="1502819780">
                  <w:marLeft w:val="0"/>
                  <w:marRight w:val="0"/>
                  <w:marTop w:val="0"/>
                  <w:marBottom w:val="0"/>
                  <w:divBdr>
                    <w:top w:val="none" w:sz="0" w:space="0" w:color="auto"/>
                    <w:left w:val="none" w:sz="0" w:space="0" w:color="auto"/>
                    <w:bottom w:val="none" w:sz="0" w:space="0" w:color="auto"/>
                    <w:right w:val="none" w:sz="0" w:space="0" w:color="auto"/>
                  </w:divBdr>
                  <w:divsChild>
                    <w:div w:id="1736126950">
                      <w:marLeft w:val="0"/>
                      <w:marRight w:val="0"/>
                      <w:marTop w:val="0"/>
                      <w:marBottom w:val="0"/>
                      <w:divBdr>
                        <w:top w:val="none" w:sz="0" w:space="0" w:color="auto"/>
                        <w:left w:val="none" w:sz="0" w:space="0" w:color="auto"/>
                        <w:bottom w:val="none" w:sz="0" w:space="0" w:color="auto"/>
                        <w:right w:val="none" w:sz="0" w:space="0" w:color="auto"/>
                      </w:divBdr>
                      <w:divsChild>
                        <w:div w:id="919562904">
                          <w:marLeft w:val="0"/>
                          <w:marRight w:val="0"/>
                          <w:marTop w:val="0"/>
                          <w:marBottom w:val="0"/>
                          <w:divBdr>
                            <w:top w:val="none" w:sz="0" w:space="0" w:color="auto"/>
                            <w:left w:val="none" w:sz="0" w:space="0" w:color="auto"/>
                            <w:bottom w:val="none" w:sz="0" w:space="0" w:color="auto"/>
                            <w:right w:val="none" w:sz="0" w:space="0" w:color="auto"/>
                          </w:divBdr>
                          <w:divsChild>
                            <w:div w:id="422722829">
                              <w:marLeft w:val="0"/>
                              <w:marRight w:val="0"/>
                              <w:marTop w:val="0"/>
                              <w:marBottom w:val="0"/>
                              <w:divBdr>
                                <w:top w:val="none" w:sz="0" w:space="0" w:color="auto"/>
                                <w:left w:val="none" w:sz="0" w:space="0" w:color="auto"/>
                                <w:bottom w:val="none" w:sz="0" w:space="0" w:color="auto"/>
                                <w:right w:val="none" w:sz="0" w:space="0" w:color="auto"/>
                              </w:divBdr>
                              <w:divsChild>
                                <w:div w:id="175072494">
                                  <w:marLeft w:val="36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4</Pages>
  <Words>6514</Words>
  <Characters>30620</Characters>
  <Application>Microsoft Office Word</Application>
  <DocSecurity>0</DocSecurity>
  <Lines>397</Lines>
  <Paragraphs>94</Paragraphs>
  <ScaleCrop>false</ScaleCrop>
  <Company/>
  <LinksUpToDate>false</LinksUpToDate>
  <CharactersWithSpaces>37040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Claude Benichou</dc:creator>
  <cp:keywords/>
  <dc:description/>
  <cp:lastModifiedBy>claude benichou</cp:lastModifiedBy>
  <cp:revision>11</cp:revision>
  <dcterms:created xsi:type="dcterms:W3CDTF">2024-07-31T06:37:00Z</dcterms:created>
  <dcterms:modified xsi:type="dcterms:W3CDTF">2026-07-07T09:13:00Z</dcterms:modified>
</cp:coreProperties>
</file>